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2746E" w14:textId="77777777" w:rsidR="00D6595A" w:rsidRDefault="00D6595A" w:rsidP="00D6595A">
      <w:pPr>
        <w:pStyle w:val="Heading2"/>
        <w:spacing w:line="240" w:lineRule="auto"/>
        <w:jc w:val="center"/>
        <w:rPr>
          <w:rFonts w:asciiTheme="minorHAnsi" w:hAnsiTheme="minorHAnsi"/>
          <w:sz w:val="22"/>
        </w:rPr>
      </w:pPr>
      <w:r>
        <w:rPr>
          <w:rFonts w:asciiTheme="minorHAnsi" w:hAnsiTheme="minorHAnsi"/>
        </w:rPr>
        <w:t>EXHIBIT D</w:t>
      </w:r>
    </w:p>
    <w:p w14:paraId="60D983FD" w14:textId="77777777" w:rsidR="00D6595A" w:rsidRDefault="00D6595A" w:rsidP="00D6595A">
      <w:pPr>
        <w:tabs>
          <w:tab w:val="left" w:leader="underscore" w:pos="3600"/>
          <w:tab w:val="right" w:leader="underscore" w:pos="9360"/>
        </w:tabs>
        <w:jc w:val="center"/>
        <w:outlineLvl w:val="0"/>
        <w:rPr>
          <w:rFonts w:asciiTheme="minorHAnsi" w:hAnsiTheme="minorHAnsi" w:cs="Times"/>
          <w:b/>
          <w:bCs/>
          <w:sz w:val="22"/>
          <w:szCs w:val="22"/>
        </w:rPr>
      </w:pPr>
      <w:r>
        <w:rPr>
          <w:rFonts w:asciiTheme="minorHAnsi" w:hAnsiTheme="minorHAnsi" w:cs="Times"/>
          <w:b/>
          <w:bCs/>
          <w:sz w:val="22"/>
          <w:szCs w:val="22"/>
        </w:rPr>
        <w:t>Declaration of Land Use Restrictive Covenants</w:t>
      </w:r>
    </w:p>
    <w:p w14:paraId="13A96D8F" w14:textId="77777777" w:rsidR="00D6595A" w:rsidRDefault="00D6595A" w:rsidP="00D6595A">
      <w:pPr>
        <w:tabs>
          <w:tab w:val="left" w:leader="underscore" w:pos="3600"/>
          <w:tab w:val="right" w:leader="underscore" w:pos="9360"/>
        </w:tabs>
        <w:jc w:val="center"/>
        <w:rPr>
          <w:rFonts w:asciiTheme="minorHAnsi" w:hAnsiTheme="minorHAnsi" w:cs="Times"/>
          <w:b/>
          <w:bCs/>
          <w:sz w:val="22"/>
          <w:szCs w:val="22"/>
        </w:rPr>
      </w:pPr>
      <w:r>
        <w:rPr>
          <w:rFonts w:asciiTheme="minorHAnsi" w:hAnsiTheme="minorHAnsi" w:cs="Times"/>
          <w:b/>
          <w:bCs/>
          <w:sz w:val="22"/>
          <w:szCs w:val="22"/>
        </w:rPr>
        <w:t>Additional Selection Restrictions</w:t>
      </w:r>
    </w:p>
    <w:p w14:paraId="65DCC8F6" w14:textId="77777777" w:rsidR="000510F8" w:rsidRDefault="000510F8" w:rsidP="00D6595A">
      <w:pPr>
        <w:tabs>
          <w:tab w:val="left" w:leader="underscore" w:pos="3600"/>
          <w:tab w:val="right" w:leader="underscore" w:pos="9360"/>
        </w:tabs>
        <w:jc w:val="center"/>
        <w:rPr>
          <w:rFonts w:asciiTheme="minorHAnsi" w:hAnsiTheme="minorHAnsi" w:cs="Times"/>
          <w:b/>
          <w:bCs/>
          <w:sz w:val="22"/>
          <w:szCs w:val="22"/>
        </w:rPr>
      </w:pPr>
    </w:p>
    <w:p w14:paraId="6216602E" w14:textId="77777777" w:rsidR="000510F8" w:rsidRDefault="000510F8" w:rsidP="00D6595A">
      <w:pPr>
        <w:tabs>
          <w:tab w:val="left" w:leader="underscore" w:pos="3600"/>
          <w:tab w:val="right" w:leader="underscore" w:pos="9360"/>
        </w:tabs>
        <w:jc w:val="center"/>
        <w:rPr>
          <w:rFonts w:asciiTheme="minorHAnsi" w:hAnsiTheme="minorHAnsi" w:cs="Times"/>
          <w:b/>
          <w:bCs/>
          <w:sz w:val="22"/>
          <w:szCs w:val="22"/>
        </w:rPr>
      </w:pPr>
    </w:p>
    <w:p w14:paraId="0F74A43F" w14:textId="77777777" w:rsidR="000510F8" w:rsidRDefault="00CD7519" w:rsidP="000510F8">
      <w:pPr>
        <w:tabs>
          <w:tab w:val="left" w:leader="underscore" w:pos="3600"/>
          <w:tab w:val="right" w:leader="underscore" w:pos="9360"/>
        </w:tabs>
        <w:rPr>
          <w:rFonts w:asciiTheme="minorHAnsi" w:hAnsiTheme="minorHAnsi" w:cs="Times"/>
          <w:b/>
          <w:bCs/>
          <w:sz w:val="22"/>
          <w:szCs w:val="22"/>
          <w:u w:val="single"/>
        </w:rPr>
      </w:pPr>
      <w:r w:rsidRPr="00CD7519">
        <w:rPr>
          <w:rFonts w:asciiTheme="minorHAnsi" w:hAnsiTheme="minorHAnsi" w:cs="Times"/>
          <w:b/>
          <w:bCs/>
          <w:sz w:val="22"/>
          <w:szCs w:val="22"/>
          <w:u w:val="single"/>
        </w:rPr>
        <w:t>Selection Restrictions through 8609</w:t>
      </w:r>
    </w:p>
    <w:p w14:paraId="08CDCF12" w14:textId="77777777" w:rsidR="00CD7519" w:rsidRDefault="00CD7519" w:rsidP="000510F8">
      <w:pPr>
        <w:tabs>
          <w:tab w:val="left" w:leader="underscore" w:pos="3600"/>
          <w:tab w:val="right" w:leader="underscore" w:pos="9360"/>
        </w:tabs>
        <w:rPr>
          <w:rFonts w:asciiTheme="minorHAnsi" w:hAnsiTheme="minorHAnsi" w:cs="Times"/>
          <w:bCs/>
          <w:sz w:val="22"/>
          <w:szCs w:val="22"/>
        </w:rPr>
      </w:pPr>
      <w:r>
        <w:rPr>
          <w:rFonts w:asciiTheme="minorHAnsi" w:hAnsiTheme="minorHAnsi" w:cs="Times"/>
          <w:bCs/>
          <w:sz w:val="22"/>
          <w:szCs w:val="22"/>
        </w:rPr>
        <w:t xml:space="preserve">Project must comply with the provisions checked below.  Compliance will be assessed during issuance of </w:t>
      </w:r>
      <w:r w:rsidR="004D3281">
        <w:rPr>
          <w:rFonts w:asciiTheme="minorHAnsi" w:hAnsiTheme="minorHAnsi" w:cs="Times"/>
          <w:bCs/>
          <w:sz w:val="22"/>
          <w:szCs w:val="22"/>
        </w:rPr>
        <w:t>IRS Form 8609</w:t>
      </w:r>
      <w:r w:rsidR="00BF065F">
        <w:rPr>
          <w:rFonts w:asciiTheme="minorHAnsi" w:hAnsiTheme="minorHAnsi" w:cs="Times"/>
          <w:bCs/>
          <w:sz w:val="22"/>
          <w:szCs w:val="22"/>
        </w:rPr>
        <w:t>(s)</w:t>
      </w:r>
      <w:r w:rsidR="004D3281">
        <w:rPr>
          <w:rFonts w:asciiTheme="minorHAnsi" w:hAnsiTheme="minorHAnsi" w:cs="Times"/>
          <w:bCs/>
          <w:sz w:val="22"/>
          <w:szCs w:val="22"/>
        </w:rPr>
        <w:t xml:space="preserve"> once the Project is placed in service.</w:t>
      </w:r>
    </w:p>
    <w:p w14:paraId="5A8D9245" w14:textId="77777777" w:rsidR="004D3281" w:rsidRDefault="004D3281" w:rsidP="000510F8">
      <w:pPr>
        <w:tabs>
          <w:tab w:val="left" w:leader="underscore" w:pos="3600"/>
          <w:tab w:val="right" w:leader="underscore" w:pos="9360"/>
        </w:tabs>
        <w:rPr>
          <w:rFonts w:asciiTheme="minorHAnsi" w:hAnsiTheme="minorHAnsi" w:cs="Times"/>
          <w:bCs/>
          <w:sz w:val="22"/>
          <w:szCs w:val="22"/>
        </w:rPr>
      </w:pPr>
    </w:p>
    <w:p w14:paraId="04314BC5" w14:textId="77777777" w:rsidR="00133403" w:rsidRPr="00A0451D" w:rsidRDefault="004D3281" w:rsidP="00133403">
      <w:pPr>
        <w:spacing w:after="120"/>
        <w:rPr>
          <w:rFonts w:ascii="Calibri" w:hAnsi="Calibri"/>
          <w:sz w:val="22"/>
          <w:szCs w:val="22"/>
        </w:rPr>
      </w:pPr>
      <w:r>
        <w:rPr>
          <w:rFonts w:ascii="Calibri" w:hAnsi="Calibri"/>
          <w:b/>
          <w:sz w:val="22"/>
          <w:szCs w:val="22"/>
        </w:rPr>
        <w:t xml:space="preserve">1.  </w:t>
      </w:r>
      <w:r w:rsidR="00133403">
        <w:rPr>
          <w:rFonts w:ascii="Calibri" w:hAnsi="Calibri"/>
          <w:b/>
          <w:sz w:val="22"/>
          <w:szCs w:val="22"/>
        </w:rPr>
        <w:t>F</w:t>
      </w:r>
      <w:r w:rsidR="00133403" w:rsidRPr="00A0451D">
        <w:rPr>
          <w:rFonts w:ascii="Calibri" w:hAnsi="Calibri"/>
          <w:b/>
          <w:sz w:val="22"/>
          <w:szCs w:val="22"/>
        </w:rPr>
        <w:t>inancial Readiness to Proceed/Leveraged Funds:</w:t>
      </w:r>
    </w:p>
    <w:p w14:paraId="72346ADA" w14:textId="77777777" w:rsidR="00133403" w:rsidRDefault="00133403" w:rsidP="00133403">
      <w:pPr>
        <w:ind w:left="1440" w:hanging="720"/>
        <w:rPr>
          <w:rFonts w:ascii="Calibri" w:hAnsi="Calibri" w:cs="Times"/>
          <w:sz w:val="22"/>
          <w:szCs w:val="22"/>
        </w:rPr>
      </w:pPr>
      <w:r>
        <w:rPr>
          <w:rFonts w:ascii="Calibri" w:hAnsi="Calibri"/>
          <w:sz w:val="22"/>
          <w:szCs w:val="22"/>
        </w:rPr>
        <w:fldChar w:fldCharType="begin">
          <w:ffData>
            <w:name w:val="Check29"/>
            <w:enabled/>
            <w:calcOnExit w:val="0"/>
            <w:checkBox>
              <w:sizeAuto/>
              <w:default w:val="0"/>
              <w:checked w:val="0"/>
            </w:checkBox>
          </w:ffData>
        </w:fldChar>
      </w:r>
      <w:r>
        <w:rPr>
          <w:rFonts w:ascii="Calibri" w:hAnsi="Calibri"/>
          <w:sz w:val="22"/>
          <w:szCs w:val="22"/>
        </w:rPr>
        <w:instrText xml:space="preserve"> FORMCHECKBOX </w:instrText>
      </w:r>
      <w:r w:rsidR="00DE1AFB">
        <w:rPr>
          <w:rFonts w:ascii="Calibri" w:hAnsi="Calibri"/>
          <w:sz w:val="22"/>
          <w:szCs w:val="22"/>
        </w:rPr>
      </w:r>
      <w:r w:rsidR="00DE1AFB">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ab/>
      </w:r>
      <w:r>
        <w:rPr>
          <w:rFonts w:ascii="Calibri" w:hAnsi="Calibri" w:cs="Times"/>
          <w:sz w:val="22"/>
          <w:szCs w:val="22"/>
        </w:rPr>
        <w:t>Project received points based on submitted permanent funding commitments* at the below indicated levels, stating the amount, terms and conditions of the funding and executed or approved by the lender or contributor and the applicant.</w:t>
      </w:r>
    </w:p>
    <w:p w14:paraId="5FF4266D" w14:textId="77777777" w:rsidR="00133403" w:rsidRDefault="00133403" w:rsidP="00133403">
      <w:pPr>
        <w:ind w:left="1440"/>
        <w:rPr>
          <w:rFonts w:ascii="Calibri" w:hAnsi="Calibri" w:cs="Times"/>
          <w:sz w:val="22"/>
          <w:szCs w:val="22"/>
        </w:rPr>
      </w:pPr>
      <w:r>
        <w:rPr>
          <w:rFonts w:ascii="Calibri" w:hAnsi="Calibri" w:cs="Times"/>
          <w:sz w:val="22"/>
          <w:szCs w:val="22"/>
        </w:rPr>
        <w:t>(*Funding secured, awarded or committed as presented in the Project’s application and Self-Scoring Worksheet.)</w:t>
      </w:r>
    </w:p>
    <w:p w14:paraId="34731FE8" w14:textId="77777777" w:rsidR="00133403" w:rsidRDefault="00133403" w:rsidP="00133403">
      <w:pPr>
        <w:ind w:left="1440"/>
        <w:rPr>
          <w:rFonts w:ascii="Calibri" w:hAnsi="Calibri" w:cs="Times"/>
          <w:sz w:val="22"/>
          <w:szCs w:val="22"/>
        </w:rPr>
      </w:pPr>
      <w:r>
        <w:rPr>
          <w:rFonts w:ascii="Calibri" w:hAnsi="Calibri"/>
          <w:sz w:val="22"/>
          <w:szCs w:val="22"/>
        </w:rPr>
        <w:fldChar w:fldCharType="begin">
          <w:ffData>
            <w:name w:val="Check35"/>
            <w:enabled/>
            <w:calcOnExit w:val="0"/>
            <w:checkBox>
              <w:sizeAuto/>
              <w:default w:val="0"/>
              <w:checked w:val="0"/>
            </w:checkBox>
          </w:ffData>
        </w:fldChar>
      </w:r>
      <w:r>
        <w:rPr>
          <w:rFonts w:ascii="Calibri" w:hAnsi="Calibri"/>
          <w:sz w:val="22"/>
          <w:szCs w:val="22"/>
        </w:rPr>
        <w:instrText xml:space="preserve"> FORMCHECKBOX </w:instrText>
      </w:r>
      <w:r w:rsidR="00DE1AFB">
        <w:rPr>
          <w:rFonts w:ascii="Calibri" w:hAnsi="Calibri"/>
          <w:sz w:val="22"/>
          <w:szCs w:val="22"/>
        </w:rPr>
      </w:r>
      <w:r w:rsidR="00DE1AFB">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ab/>
      </w:r>
      <w:r>
        <w:rPr>
          <w:rFonts w:ascii="Calibri" w:hAnsi="Calibri" w:cs="Times"/>
          <w:sz w:val="22"/>
          <w:szCs w:val="22"/>
        </w:rPr>
        <w:t>15.1% or more</w:t>
      </w:r>
      <w:r>
        <w:rPr>
          <w:rFonts w:ascii="Calibri" w:hAnsi="Calibri"/>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fldChar w:fldCharType="begin">
          <w:ffData>
            <w:name w:val="Check36"/>
            <w:enabled/>
            <w:calcOnExit w:val="0"/>
            <w:checkBox>
              <w:sizeAuto/>
              <w:default w:val="0"/>
            </w:checkBox>
          </w:ffData>
        </w:fldChar>
      </w:r>
      <w:r>
        <w:rPr>
          <w:rFonts w:ascii="Calibri" w:hAnsi="Calibri"/>
          <w:sz w:val="22"/>
          <w:szCs w:val="22"/>
        </w:rPr>
        <w:instrText xml:space="preserve"> FORMCHECKBOX </w:instrText>
      </w:r>
      <w:r w:rsidR="00DE1AFB">
        <w:rPr>
          <w:rFonts w:ascii="Calibri" w:hAnsi="Calibri"/>
          <w:sz w:val="22"/>
          <w:szCs w:val="22"/>
        </w:rPr>
      </w:r>
      <w:r w:rsidR="00DE1AFB">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ab/>
      </w:r>
      <w:r>
        <w:rPr>
          <w:rFonts w:ascii="Calibri" w:hAnsi="Calibri" w:cs="Times"/>
          <w:sz w:val="22"/>
          <w:szCs w:val="22"/>
        </w:rPr>
        <w:t>10.1 - 15%</w:t>
      </w:r>
      <w:r>
        <w:rPr>
          <w:rFonts w:ascii="Calibri" w:hAnsi="Calibri" w:cs="Times"/>
          <w:sz w:val="22"/>
          <w:szCs w:val="22"/>
        </w:rPr>
        <w:tab/>
      </w:r>
      <w:r>
        <w:rPr>
          <w:rFonts w:ascii="Calibri" w:hAnsi="Calibri"/>
          <w:sz w:val="22"/>
          <w:szCs w:val="22"/>
        </w:rPr>
        <w:tab/>
      </w:r>
      <w:r>
        <w:rPr>
          <w:rFonts w:ascii="Calibri" w:hAnsi="Calibri"/>
          <w:sz w:val="22"/>
          <w:szCs w:val="22"/>
        </w:rPr>
        <w:fldChar w:fldCharType="begin">
          <w:ffData>
            <w:name w:val="Check37"/>
            <w:enabled/>
            <w:calcOnExit w:val="0"/>
            <w:checkBox>
              <w:sizeAuto/>
              <w:default w:val="0"/>
            </w:checkBox>
          </w:ffData>
        </w:fldChar>
      </w:r>
      <w:r>
        <w:rPr>
          <w:rFonts w:ascii="Calibri" w:hAnsi="Calibri"/>
          <w:sz w:val="22"/>
          <w:szCs w:val="22"/>
        </w:rPr>
        <w:instrText xml:space="preserve"> FORMCHECKBOX </w:instrText>
      </w:r>
      <w:r w:rsidR="00DE1AFB">
        <w:rPr>
          <w:rFonts w:ascii="Calibri" w:hAnsi="Calibri"/>
          <w:sz w:val="22"/>
          <w:szCs w:val="22"/>
        </w:rPr>
      </w:r>
      <w:r w:rsidR="00DE1AFB">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ab/>
      </w:r>
      <w:r>
        <w:rPr>
          <w:rFonts w:ascii="Calibri" w:hAnsi="Calibri" w:cs="Times"/>
          <w:sz w:val="22"/>
          <w:szCs w:val="22"/>
        </w:rPr>
        <w:t>5.10%</w:t>
      </w:r>
    </w:p>
    <w:p w14:paraId="3F9BC7DF" w14:textId="77777777" w:rsidR="004D3281" w:rsidRPr="006A217A" w:rsidRDefault="004D3281" w:rsidP="004D3281">
      <w:pPr>
        <w:tabs>
          <w:tab w:val="right" w:pos="10620"/>
        </w:tabs>
        <w:ind w:left="1440"/>
        <w:jc w:val="left"/>
        <w:rPr>
          <w:rFonts w:ascii="Calibri" w:hAnsi="Calibri"/>
          <w:sz w:val="22"/>
          <w:szCs w:val="22"/>
        </w:rPr>
      </w:pPr>
      <w:r>
        <w:rPr>
          <w:rFonts w:ascii="Calibri" w:hAnsi="Calibri"/>
          <w:sz w:val="22"/>
          <w:szCs w:val="22"/>
        </w:rPr>
        <w:t xml:space="preserve">                 </w:t>
      </w:r>
    </w:p>
    <w:p w14:paraId="564F7F84" w14:textId="77777777" w:rsidR="004D3281" w:rsidRDefault="004D3281" w:rsidP="004D3281">
      <w:pPr>
        <w:spacing w:after="120"/>
        <w:rPr>
          <w:rFonts w:ascii="Calibri" w:hAnsi="Calibri"/>
          <w:b/>
          <w:sz w:val="22"/>
          <w:szCs w:val="22"/>
        </w:rPr>
      </w:pPr>
    </w:p>
    <w:p w14:paraId="42DBCC0F" w14:textId="77777777" w:rsidR="00133403" w:rsidRPr="003F34E7" w:rsidRDefault="004D3281" w:rsidP="00133403">
      <w:pPr>
        <w:spacing w:after="120"/>
        <w:rPr>
          <w:rFonts w:ascii="Calibri" w:hAnsi="Calibri"/>
          <w:sz w:val="22"/>
          <w:szCs w:val="22"/>
        </w:rPr>
      </w:pPr>
      <w:r>
        <w:rPr>
          <w:rFonts w:ascii="Calibri" w:hAnsi="Calibri"/>
          <w:b/>
          <w:sz w:val="22"/>
          <w:szCs w:val="22"/>
        </w:rPr>
        <w:t xml:space="preserve">2.   </w:t>
      </w:r>
      <w:r w:rsidR="00133403" w:rsidRPr="003F34E7">
        <w:rPr>
          <w:rFonts w:ascii="Calibri" w:hAnsi="Calibri"/>
          <w:b/>
          <w:sz w:val="22"/>
          <w:szCs w:val="22"/>
        </w:rPr>
        <w:t>Intermediary Costs:</w:t>
      </w:r>
    </w:p>
    <w:p w14:paraId="053044E1" w14:textId="77777777" w:rsidR="00133403" w:rsidRDefault="00133403" w:rsidP="00133403">
      <w:pPr>
        <w:ind w:left="1440" w:hanging="720"/>
        <w:rPr>
          <w:rFonts w:ascii="Calibri" w:hAnsi="Calibri"/>
          <w:sz w:val="22"/>
          <w:szCs w:val="22"/>
        </w:rPr>
      </w:pPr>
      <w:r>
        <w:rPr>
          <w:rFonts w:ascii="Calibri" w:hAnsi="Calibri"/>
          <w:sz w:val="22"/>
          <w:szCs w:val="22"/>
        </w:rPr>
        <w:fldChar w:fldCharType="begin">
          <w:ffData>
            <w:name w:val="Check29"/>
            <w:enabled/>
            <w:calcOnExit w:val="0"/>
            <w:checkBox>
              <w:sizeAuto/>
              <w:default w:val="0"/>
              <w:checked w:val="0"/>
            </w:checkBox>
          </w:ffData>
        </w:fldChar>
      </w:r>
      <w:r>
        <w:rPr>
          <w:rFonts w:ascii="Calibri" w:hAnsi="Calibri"/>
          <w:sz w:val="22"/>
          <w:szCs w:val="22"/>
        </w:rPr>
        <w:instrText xml:space="preserve"> FORMCHECKBOX </w:instrText>
      </w:r>
      <w:r w:rsidR="00DE1AFB">
        <w:rPr>
          <w:rFonts w:ascii="Calibri" w:hAnsi="Calibri"/>
          <w:sz w:val="22"/>
          <w:szCs w:val="22"/>
        </w:rPr>
      </w:r>
      <w:r w:rsidR="00DE1AFB">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ab/>
        <w:t xml:space="preserve">Intermediary Costs (soft costs) must not exceed the percentage (rounded to the nearest tenth) of the Total Development Cost (TDC) as presented in the </w:t>
      </w:r>
      <w:r>
        <w:rPr>
          <w:rFonts w:ascii="Calibri" w:hAnsi="Calibri" w:cs="Times"/>
          <w:sz w:val="22"/>
          <w:szCs w:val="22"/>
        </w:rPr>
        <w:t>Project’s application and Self-Scoring Worksheet,</w:t>
      </w:r>
      <w:r>
        <w:rPr>
          <w:rFonts w:ascii="Calibri" w:hAnsi="Calibri"/>
          <w:sz w:val="22"/>
          <w:szCs w:val="22"/>
        </w:rPr>
        <w:t xml:space="preserve"> as indicated below:</w:t>
      </w:r>
    </w:p>
    <w:p w14:paraId="27CF0EA8" w14:textId="77777777" w:rsidR="00133403" w:rsidRDefault="00133403" w:rsidP="00133403">
      <w:pPr>
        <w:ind w:left="720"/>
        <w:rPr>
          <w:rFonts w:ascii="Calibri" w:hAnsi="Calibri"/>
          <w:sz w:val="22"/>
          <w:szCs w:val="22"/>
        </w:rPr>
      </w:pPr>
    </w:p>
    <w:bookmarkStart w:id="0" w:name="Check35"/>
    <w:p w14:paraId="4D720F3C" w14:textId="77777777" w:rsidR="00133403" w:rsidRDefault="00133403" w:rsidP="00133403">
      <w:pPr>
        <w:ind w:left="1440"/>
        <w:rPr>
          <w:rFonts w:ascii="Calibri" w:hAnsi="Calibri"/>
          <w:sz w:val="22"/>
          <w:szCs w:val="22"/>
        </w:rPr>
      </w:pPr>
      <w:r>
        <w:fldChar w:fldCharType="begin">
          <w:ffData>
            <w:name w:val="Check35"/>
            <w:enabled/>
            <w:calcOnExit w:val="0"/>
            <w:checkBox>
              <w:sizeAuto/>
              <w:default w:val="0"/>
              <w:checked w:val="0"/>
            </w:checkBox>
          </w:ffData>
        </w:fldChar>
      </w:r>
      <w:r>
        <w:rPr>
          <w:rFonts w:ascii="Calibri" w:hAnsi="Calibri"/>
          <w:sz w:val="22"/>
          <w:szCs w:val="22"/>
        </w:rPr>
        <w:instrText xml:space="preserve"> FORMCHECKBOX </w:instrText>
      </w:r>
      <w:r w:rsidR="00DE1AFB">
        <w:fldChar w:fldCharType="separate"/>
      </w:r>
      <w:r>
        <w:fldChar w:fldCharType="end"/>
      </w:r>
      <w:bookmarkEnd w:id="0"/>
      <w:r>
        <w:rPr>
          <w:rFonts w:ascii="Calibri" w:hAnsi="Calibri"/>
          <w:sz w:val="22"/>
          <w:szCs w:val="22"/>
        </w:rPr>
        <w:tab/>
        <w:t>0.0 – 15%</w:t>
      </w:r>
      <w:r>
        <w:rPr>
          <w:rFonts w:ascii="Calibri" w:hAnsi="Calibri"/>
          <w:sz w:val="22"/>
          <w:szCs w:val="22"/>
        </w:rPr>
        <w:tab/>
      </w:r>
      <w:bookmarkStart w:id="1" w:name="Check36"/>
      <w:r>
        <w:fldChar w:fldCharType="begin">
          <w:ffData>
            <w:name w:val="Check36"/>
            <w:enabled/>
            <w:calcOnExit w:val="0"/>
            <w:checkBox>
              <w:sizeAuto/>
              <w:default w:val="0"/>
              <w:checked w:val="0"/>
            </w:checkBox>
          </w:ffData>
        </w:fldChar>
      </w:r>
      <w:r>
        <w:rPr>
          <w:rFonts w:ascii="Calibri" w:hAnsi="Calibri"/>
          <w:sz w:val="22"/>
          <w:szCs w:val="22"/>
        </w:rPr>
        <w:instrText xml:space="preserve"> FORMCHECKBOX </w:instrText>
      </w:r>
      <w:r w:rsidR="00DE1AFB">
        <w:fldChar w:fldCharType="separate"/>
      </w:r>
      <w:r>
        <w:fldChar w:fldCharType="end"/>
      </w:r>
      <w:bookmarkEnd w:id="1"/>
      <w:r>
        <w:rPr>
          <w:rFonts w:ascii="Calibri" w:hAnsi="Calibri"/>
          <w:sz w:val="22"/>
          <w:szCs w:val="22"/>
        </w:rPr>
        <w:tab/>
        <w:t>15.1 – 20%</w:t>
      </w:r>
      <w:r>
        <w:rPr>
          <w:rFonts w:ascii="Calibri" w:hAnsi="Calibri"/>
          <w:sz w:val="22"/>
          <w:szCs w:val="22"/>
        </w:rPr>
        <w:tab/>
      </w:r>
      <w:bookmarkStart w:id="2" w:name="Check37"/>
      <w:r>
        <w:fldChar w:fldCharType="begin">
          <w:ffData>
            <w:name w:val="Check37"/>
            <w:enabled/>
            <w:calcOnExit w:val="0"/>
            <w:checkBox>
              <w:sizeAuto/>
              <w:default w:val="0"/>
            </w:checkBox>
          </w:ffData>
        </w:fldChar>
      </w:r>
      <w:r>
        <w:rPr>
          <w:rFonts w:ascii="Calibri" w:hAnsi="Calibri"/>
          <w:sz w:val="22"/>
          <w:szCs w:val="22"/>
        </w:rPr>
        <w:instrText xml:space="preserve"> FORMCHECKBOX </w:instrText>
      </w:r>
      <w:r w:rsidR="00DE1AFB">
        <w:fldChar w:fldCharType="separate"/>
      </w:r>
      <w:r>
        <w:fldChar w:fldCharType="end"/>
      </w:r>
      <w:bookmarkEnd w:id="2"/>
      <w:r>
        <w:rPr>
          <w:rFonts w:ascii="Calibri" w:hAnsi="Calibri"/>
          <w:sz w:val="22"/>
          <w:szCs w:val="22"/>
        </w:rPr>
        <w:tab/>
        <w:t>20.1 – 25%</w:t>
      </w:r>
    </w:p>
    <w:p w14:paraId="2BBF4039" w14:textId="77777777" w:rsidR="00133403" w:rsidRDefault="00133403" w:rsidP="00133403">
      <w:pPr>
        <w:ind w:left="1440"/>
        <w:rPr>
          <w:rFonts w:ascii="Calibri" w:hAnsi="Calibri"/>
          <w:sz w:val="22"/>
          <w:szCs w:val="22"/>
        </w:rPr>
      </w:pPr>
    </w:p>
    <w:bookmarkStart w:id="3" w:name="Check38"/>
    <w:p w14:paraId="630F92DC" w14:textId="77777777" w:rsidR="00133403" w:rsidRDefault="00133403" w:rsidP="00133403">
      <w:pPr>
        <w:ind w:left="1440"/>
        <w:rPr>
          <w:rFonts w:ascii="Calibri" w:hAnsi="Calibri"/>
          <w:sz w:val="22"/>
          <w:szCs w:val="22"/>
        </w:rPr>
      </w:pPr>
      <w:r>
        <w:fldChar w:fldCharType="begin">
          <w:ffData>
            <w:name w:val="Check38"/>
            <w:enabled/>
            <w:calcOnExit w:val="0"/>
            <w:checkBox>
              <w:sizeAuto/>
              <w:default w:val="0"/>
              <w:checked w:val="0"/>
            </w:checkBox>
          </w:ffData>
        </w:fldChar>
      </w:r>
      <w:r>
        <w:rPr>
          <w:rFonts w:ascii="Calibri" w:hAnsi="Calibri"/>
          <w:sz w:val="22"/>
          <w:szCs w:val="22"/>
        </w:rPr>
        <w:instrText xml:space="preserve"> FORMCHECKBOX </w:instrText>
      </w:r>
      <w:r w:rsidR="00DE1AFB">
        <w:fldChar w:fldCharType="separate"/>
      </w:r>
      <w:r>
        <w:fldChar w:fldCharType="end"/>
      </w:r>
      <w:bookmarkEnd w:id="3"/>
      <w:r>
        <w:rPr>
          <w:rFonts w:ascii="Calibri" w:hAnsi="Calibri"/>
          <w:sz w:val="22"/>
          <w:szCs w:val="22"/>
        </w:rPr>
        <w:tab/>
        <w:t>25.1 – 30%</w:t>
      </w:r>
      <w:r>
        <w:rPr>
          <w:rFonts w:ascii="Calibri" w:hAnsi="Calibri"/>
          <w:sz w:val="22"/>
          <w:szCs w:val="22"/>
        </w:rPr>
        <w:tab/>
      </w:r>
      <w:bookmarkStart w:id="4" w:name="Check39"/>
      <w:r>
        <w:fldChar w:fldCharType="begin">
          <w:ffData>
            <w:name w:val="Check39"/>
            <w:enabled/>
            <w:calcOnExit w:val="0"/>
            <w:checkBox>
              <w:sizeAuto/>
              <w:default w:val="0"/>
            </w:checkBox>
          </w:ffData>
        </w:fldChar>
      </w:r>
      <w:r>
        <w:rPr>
          <w:rFonts w:ascii="Calibri" w:hAnsi="Calibri"/>
          <w:sz w:val="22"/>
          <w:szCs w:val="22"/>
        </w:rPr>
        <w:instrText xml:space="preserve"> FORMCHECKBOX </w:instrText>
      </w:r>
      <w:r w:rsidR="00DE1AFB">
        <w:fldChar w:fldCharType="separate"/>
      </w:r>
      <w:r>
        <w:fldChar w:fldCharType="end"/>
      </w:r>
      <w:bookmarkEnd w:id="4"/>
      <w:r>
        <w:rPr>
          <w:rFonts w:ascii="Calibri" w:hAnsi="Calibri"/>
          <w:sz w:val="22"/>
          <w:szCs w:val="22"/>
        </w:rPr>
        <w:tab/>
        <w:t>30.1% and over</w:t>
      </w:r>
    </w:p>
    <w:p w14:paraId="6781FF0D" w14:textId="77777777" w:rsidR="004D3281" w:rsidRDefault="004D3281" w:rsidP="00133403">
      <w:pPr>
        <w:spacing w:after="120"/>
        <w:rPr>
          <w:rFonts w:ascii="Calibri" w:hAnsi="Calibri" w:cs="Times"/>
          <w:sz w:val="22"/>
          <w:szCs w:val="22"/>
        </w:rPr>
      </w:pPr>
    </w:p>
    <w:p w14:paraId="01227C9A" w14:textId="77777777" w:rsidR="004D3281" w:rsidRDefault="004D3281" w:rsidP="004D3281">
      <w:pPr>
        <w:rPr>
          <w:rFonts w:ascii="Calibri" w:hAnsi="Calibri" w:cs="Times"/>
          <w:sz w:val="22"/>
          <w:szCs w:val="22"/>
        </w:rPr>
      </w:pPr>
    </w:p>
    <w:p w14:paraId="2312E27C" w14:textId="77777777" w:rsidR="00974641" w:rsidRPr="002E78B4" w:rsidRDefault="004D3281" w:rsidP="00974641">
      <w:pPr>
        <w:spacing w:after="120"/>
        <w:rPr>
          <w:rFonts w:ascii="Calibri" w:hAnsi="Calibri"/>
          <w:sz w:val="22"/>
          <w:szCs w:val="22"/>
        </w:rPr>
      </w:pPr>
      <w:r>
        <w:rPr>
          <w:rFonts w:ascii="Calibri" w:hAnsi="Calibri"/>
          <w:b/>
          <w:sz w:val="22"/>
          <w:szCs w:val="22"/>
        </w:rPr>
        <w:t xml:space="preserve">3.  </w:t>
      </w:r>
      <w:r w:rsidR="00974641" w:rsidRPr="002E78B4">
        <w:rPr>
          <w:rFonts w:ascii="Calibri" w:hAnsi="Calibri"/>
          <w:b/>
          <w:sz w:val="22"/>
          <w:szCs w:val="22"/>
        </w:rPr>
        <w:t>Cost Containment:</w:t>
      </w:r>
    </w:p>
    <w:p w14:paraId="26876DEA" w14:textId="77777777" w:rsidR="00974641" w:rsidRDefault="00974641" w:rsidP="00974641">
      <w:pPr>
        <w:ind w:left="1440" w:hanging="720"/>
        <w:rPr>
          <w:rFonts w:ascii="Calibri" w:hAnsi="Calibri" w:cs="Times"/>
          <w:sz w:val="22"/>
          <w:szCs w:val="22"/>
        </w:rPr>
      </w:pPr>
      <w:r>
        <w:rPr>
          <w:rFonts w:ascii="Calibri" w:hAnsi="Calibri"/>
          <w:sz w:val="22"/>
          <w:szCs w:val="22"/>
        </w:rPr>
        <w:fldChar w:fldCharType="begin">
          <w:ffData>
            <w:name w:val="Check29"/>
            <w:enabled/>
            <w:calcOnExit w:val="0"/>
            <w:checkBox>
              <w:sizeAuto/>
              <w:default w:val="0"/>
              <w:checked w:val="0"/>
            </w:checkBox>
          </w:ffData>
        </w:fldChar>
      </w:r>
      <w:r>
        <w:rPr>
          <w:rFonts w:ascii="Calibri" w:hAnsi="Calibri"/>
          <w:sz w:val="22"/>
          <w:szCs w:val="22"/>
        </w:rPr>
        <w:instrText xml:space="preserve"> FORMCHECKBOX </w:instrText>
      </w:r>
      <w:r w:rsidR="00DE1AFB">
        <w:rPr>
          <w:rFonts w:ascii="Calibri" w:hAnsi="Calibri"/>
          <w:sz w:val="22"/>
          <w:szCs w:val="22"/>
        </w:rPr>
      </w:r>
      <w:r w:rsidR="00DE1AFB">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ab/>
      </w:r>
      <w:r w:rsidR="006C150C">
        <w:rPr>
          <w:rFonts w:ascii="Calibri" w:hAnsi="Calibri" w:cs="Times"/>
          <w:sz w:val="22"/>
          <w:szCs w:val="22"/>
        </w:rPr>
        <w:t xml:space="preserve">HRA </w:t>
      </w:r>
      <w:r>
        <w:rPr>
          <w:rFonts w:ascii="Calibri" w:hAnsi="Calibri" w:cs="Times"/>
          <w:sz w:val="22"/>
          <w:szCs w:val="22"/>
        </w:rPr>
        <w:t xml:space="preserve">has awarded selection points to the Project based on submitted development costs as presented in the Project’s application and Self-Scoring Worksheet. </w:t>
      </w:r>
      <w:r>
        <w:rPr>
          <w:rFonts w:ascii="Calibri" w:hAnsi="Calibri" w:cs="Times"/>
          <w:b/>
          <w:sz w:val="22"/>
          <w:szCs w:val="22"/>
        </w:rPr>
        <w:t>Failure to keep Project costs under the applicable cost threshold identified in the Minnesota Housing Cost Containment Methodology will be considered an unacceptable practice and result in negative points being awarded in the applicant’s next HTC application submission, in accordance with the HTC Procedural Manual.</w:t>
      </w:r>
    </w:p>
    <w:p w14:paraId="34907832" w14:textId="77777777" w:rsidR="00974641" w:rsidRDefault="00974641" w:rsidP="00974641">
      <w:pPr>
        <w:ind w:left="1440" w:hanging="720"/>
        <w:rPr>
          <w:rFonts w:ascii="Calibri" w:hAnsi="Calibri" w:cs="Times"/>
          <w:sz w:val="22"/>
          <w:szCs w:val="22"/>
        </w:rPr>
      </w:pPr>
    </w:p>
    <w:p w14:paraId="255FF19E" w14:textId="77777777" w:rsidR="00974641" w:rsidRDefault="00974641" w:rsidP="00974641">
      <w:pPr>
        <w:ind w:left="1440"/>
        <w:rPr>
          <w:rFonts w:ascii="Calibri" w:hAnsi="Calibri" w:cs="Times"/>
          <w:sz w:val="22"/>
          <w:szCs w:val="22"/>
        </w:rPr>
      </w:pPr>
      <w:r>
        <w:rPr>
          <w:rFonts w:ascii="Calibri" w:hAnsi="Calibri" w:cs="Times"/>
          <w:sz w:val="22"/>
          <w:szCs w:val="22"/>
        </w:rPr>
        <w:t xml:space="preserve">The Cost Containment threshold for this Project is $ </w:t>
      </w:r>
      <w:r>
        <w:rPr>
          <w:rFonts w:ascii="Calibri" w:hAnsi="Calibri" w:cs="Times"/>
          <w:sz w:val="22"/>
          <w:szCs w:val="22"/>
          <w:u w:val="single"/>
        </w:rPr>
        <w:fldChar w:fldCharType="begin">
          <w:ffData>
            <w:name w:val="Text110"/>
            <w:enabled/>
            <w:calcOnExit w:val="0"/>
            <w:textInput/>
          </w:ffData>
        </w:fldChar>
      </w:r>
      <w:r>
        <w:rPr>
          <w:rFonts w:ascii="Calibri" w:hAnsi="Calibri" w:cs="Times"/>
          <w:sz w:val="22"/>
          <w:szCs w:val="22"/>
          <w:u w:val="single"/>
        </w:rPr>
        <w:instrText xml:space="preserve"> FORMTEXT </w:instrText>
      </w:r>
      <w:r>
        <w:rPr>
          <w:rFonts w:ascii="Calibri" w:hAnsi="Calibri" w:cs="Times"/>
          <w:sz w:val="22"/>
          <w:szCs w:val="22"/>
          <w:u w:val="single"/>
        </w:rPr>
      </w:r>
      <w:r>
        <w:rPr>
          <w:rFonts w:ascii="Calibri" w:hAnsi="Calibri" w:cs="Times"/>
          <w:sz w:val="22"/>
          <w:szCs w:val="22"/>
          <w:u w:val="single"/>
        </w:rPr>
        <w:fldChar w:fldCharType="separate"/>
      </w:r>
      <w:r>
        <w:rPr>
          <w:rFonts w:ascii="Calibri" w:hAnsi="Calibri" w:cs="Times"/>
          <w:sz w:val="22"/>
          <w:szCs w:val="22"/>
          <w:u w:val="single"/>
        </w:rPr>
        <w:t> </w:t>
      </w:r>
      <w:r>
        <w:rPr>
          <w:rFonts w:ascii="Calibri" w:hAnsi="Calibri" w:cs="Times"/>
          <w:sz w:val="22"/>
          <w:szCs w:val="22"/>
          <w:u w:val="single"/>
        </w:rPr>
        <w:t> </w:t>
      </w:r>
      <w:r>
        <w:rPr>
          <w:rFonts w:ascii="Calibri" w:hAnsi="Calibri" w:cs="Times"/>
          <w:sz w:val="22"/>
          <w:szCs w:val="22"/>
          <w:u w:val="single"/>
        </w:rPr>
        <w:t> </w:t>
      </w:r>
      <w:r>
        <w:rPr>
          <w:rFonts w:ascii="Calibri" w:hAnsi="Calibri" w:cs="Times"/>
          <w:sz w:val="22"/>
          <w:szCs w:val="22"/>
          <w:u w:val="single"/>
        </w:rPr>
        <w:t> </w:t>
      </w:r>
      <w:r>
        <w:rPr>
          <w:rFonts w:ascii="Calibri" w:hAnsi="Calibri" w:cs="Times"/>
          <w:sz w:val="22"/>
          <w:szCs w:val="22"/>
          <w:u w:val="single"/>
        </w:rPr>
        <w:t> </w:t>
      </w:r>
      <w:r>
        <w:rPr>
          <w:rFonts w:ascii="Calibri" w:hAnsi="Calibri" w:cs="Times"/>
          <w:sz w:val="22"/>
          <w:szCs w:val="22"/>
          <w:u w:val="single"/>
        </w:rPr>
        <w:fldChar w:fldCharType="end"/>
      </w:r>
      <w:r>
        <w:rPr>
          <w:rFonts w:ascii="Calibri" w:hAnsi="Calibri" w:cs="Times"/>
          <w:sz w:val="22"/>
          <w:szCs w:val="22"/>
        </w:rPr>
        <w:t xml:space="preserve"> per/unit.</w:t>
      </w:r>
    </w:p>
    <w:p w14:paraId="6CC4F541" w14:textId="77777777" w:rsidR="004D3281" w:rsidRDefault="004D3281" w:rsidP="00133403">
      <w:pPr>
        <w:spacing w:after="120"/>
        <w:rPr>
          <w:rFonts w:ascii="Calibri" w:hAnsi="Calibri"/>
          <w:sz w:val="22"/>
          <w:szCs w:val="22"/>
        </w:rPr>
      </w:pPr>
    </w:p>
    <w:p w14:paraId="5B019F4F" w14:textId="77777777" w:rsidR="00974641" w:rsidRDefault="00974641" w:rsidP="00133403">
      <w:pPr>
        <w:spacing w:after="120"/>
        <w:rPr>
          <w:rFonts w:ascii="Calibri" w:hAnsi="Calibri"/>
          <w:sz w:val="22"/>
          <w:szCs w:val="22"/>
        </w:rPr>
      </w:pPr>
    </w:p>
    <w:p w14:paraId="68497017" w14:textId="77777777" w:rsidR="00974641" w:rsidRDefault="00974641" w:rsidP="00133403">
      <w:pPr>
        <w:spacing w:after="120"/>
        <w:rPr>
          <w:rFonts w:ascii="Calibri" w:hAnsi="Calibri"/>
          <w:sz w:val="22"/>
          <w:szCs w:val="22"/>
        </w:rPr>
      </w:pPr>
    </w:p>
    <w:p w14:paraId="645E0CC0" w14:textId="77777777" w:rsidR="00974641" w:rsidRDefault="00974641" w:rsidP="00133403">
      <w:pPr>
        <w:spacing w:after="120"/>
        <w:rPr>
          <w:rFonts w:ascii="Calibri" w:hAnsi="Calibri"/>
          <w:sz w:val="22"/>
          <w:szCs w:val="22"/>
        </w:rPr>
      </w:pPr>
    </w:p>
    <w:p w14:paraId="071C1F42" w14:textId="77777777" w:rsidR="004D3281" w:rsidRDefault="004D3281" w:rsidP="004D3281">
      <w:pPr>
        <w:rPr>
          <w:rFonts w:ascii="Calibri" w:hAnsi="Calibri"/>
          <w:sz w:val="22"/>
          <w:szCs w:val="22"/>
        </w:rPr>
      </w:pPr>
    </w:p>
    <w:p w14:paraId="5CE7E3F7" w14:textId="77777777" w:rsidR="004D3281" w:rsidRDefault="004D3281" w:rsidP="00974641">
      <w:pPr>
        <w:spacing w:after="120"/>
        <w:rPr>
          <w:rFonts w:asciiTheme="minorHAnsi" w:hAnsiTheme="minorHAnsi" w:cstheme="minorHAnsi"/>
          <w:b/>
          <w:sz w:val="22"/>
          <w:szCs w:val="22"/>
        </w:rPr>
      </w:pPr>
      <w:r>
        <w:rPr>
          <w:rFonts w:ascii="Calibri" w:hAnsi="Calibri"/>
          <w:b/>
          <w:sz w:val="22"/>
          <w:szCs w:val="22"/>
        </w:rPr>
        <w:t xml:space="preserve">4.  </w:t>
      </w:r>
      <w:r w:rsidR="00974641" w:rsidRPr="009143C3">
        <w:rPr>
          <w:rFonts w:asciiTheme="minorHAnsi" w:hAnsiTheme="minorHAnsi" w:cstheme="minorHAnsi"/>
          <w:b/>
          <w:sz w:val="22"/>
          <w:szCs w:val="22"/>
        </w:rPr>
        <w:t xml:space="preserve"> Transit/Density</w:t>
      </w:r>
    </w:p>
    <w:p w14:paraId="47217563" w14:textId="77777777" w:rsidR="00974641" w:rsidRDefault="00974641" w:rsidP="00974641">
      <w:pPr>
        <w:spacing w:after="120"/>
        <w:rPr>
          <w:rFonts w:asciiTheme="minorHAnsi" w:hAnsiTheme="minorHAnsi" w:cstheme="minorHAnsi"/>
          <w:b/>
          <w:sz w:val="22"/>
          <w:szCs w:val="22"/>
        </w:rPr>
      </w:pPr>
    </w:p>
    <w:p w14:paraId="69A13E10" w14:textId="77777777" w:rsidR="00974641" w:rsidRDefault="00974641" w:rsidP="00974641">
      <w:pPr>
        <w:spacing w:after="120"/>
        <w:ind w:left="720"/>
        <w:rPr>
          <w:rFonts w:asciiTheme="minorHAnsi" w:hAnsiTheme="minorHAnsi" w:cstheme="minorHAnsi"/>
          <w:b/>
          <w:sz w:val="22"/>
          <w:szCs w:val="22"/>
        </w:rPr>
      </w:pPr>
      <w:r>
        <w:rPr>
          <w:rFonts w:ascii="Calibri" w:hAnsi="Calibri"/>
          <w:sz w:val="22"/>
          <w:szCs w:val="22"/>
        </w:rPr>
        <w:fldChar w:fldCharType="begin">
          <w:ffData>
            <w:name w:val="Check29"/>
            <w:enabled/>
            <w:calcOnExit w:val="0"/>
            <w:checkBox>
              <w:sizeAuto/>
              <w:default w:val="0"/>
              <w:checked w:val="0"/>
            </w:checkBox>
          </w:ffData>
        </w:fldChar>
      </w:r>
      <w:r>
        <w:rPr>
          <w:rFonts w:ascii="Calibri" w:hAnsi="Calibri"/>
          <w:sz w:val="22"/>
          <w:szCs w:val="22"/>
        </w:rPr>
        <w:instrText xml:space="preserve"> FORMCHECKBOX </w:instrText>
      </w:r>
      <w:r w:rsidR="00DE1AFB">
        <w:rPr>
          <w:rFonts w:ascii="Calibri" w:hAnsi="Calibri"/>
          <w:sz w:val="22"/>
          <w:szCs w:val="22"/>
        </w:rPr>
      </w:r>
      <w:r w:rsidR="00DE1AFB">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Project is located within a ½ mile of high-frequency transit or within ½ a mile of park and    ride and transit stops served by express routes.</w:t>
      </w:r>
    </w:p>
    <w:p w14:paraId="69D6E99D" w14:textId="77777777" w:rsidR="00974641" w:rsidRDefault="00974641" w:rsidP="00974641">
      <w:pPr>
        <w:spacing w:after="120"/>
        <w:rPr>
          <w:rFonts w:ascii="Calibri" w:hAnsi="Calibri" w:cs="Times"/>
          <w:sz w:val="22"/>
          <w:szCs w:val="22"/>
        </w:rPr>
      </w:pPr>
    </w:p>
    <w:p w14:paraId="74CD2B43" w14:textId="77777777" w:rsidR="00974641" w:rsidRPr="00F21CC4" w:rsidRDefault="000F215E" w:rsidP="00974641">
      <w:pPr>
        <w:spacing w:after="120"/>
        <w:outlineLvl w:val="0"/>
        <w:rPr>
          <w:rFonts w:asciiTheme="minorHAnsi" w:hAnsiTheme="minorHAnsi"/>
          <w:b/>
          <w:sz w:val="22"/>
          <w:szCs w:val="22"/>
        </w:rPr>
      </w:pPr>
      <w:r w:rsidRPr="009143C3">
        <w:rPr>
          <w:rFonts w:asciiTheme="minorHAnsi" w:hAnsiTheme="minorHAnsi" w:cstheme="minorHAnsi"/>
          <w:b/>
          <w:sz w:val="22"/>
          <w:szCs w:val="22"/>
        </w:rPr>
        <w:t>5</w:t>
      </w:r>
      <w:r w:rsidR="00974641" w:rsidRPr="00974641">
        <w:rPr>
          <w:rFonts w:asciiTheme="minorHAnsi" w:hAnsiTheme="minorHAnsi"/>
          <w:b/>
          <w:sz w:val="22"/>
          <w:szCs w:val="22"/>
        </w:rPr>
        <w:t xml:space="preserve"> </w:t>
      </w:r>
      <w:r w:rsidR="00974641" w:rsidRPr="00F21CC4">
        <w:rPr>
          <w:rFonts w:asciiTheme="minorHAnsi" w:hAnsiTheme="minorHAnsi"/>
          <w:b/>
          <w:sz w:val="22"/>
          <w:szCs w:val="22"/>
        </w:rPr>
        <w:t>Historic Building</w:t>
      </w:r>
      <w:r w:rsidR="00974641">
        <w:rPr>
          <w:rFonts w:asciiTheme="minorHAnsi" w:hAnsiTheme="minorHAnsi"/>
          <w:b/>
          <w:sz w:val="22"/>
          <w:szCs w:val="22"/>
        </w:rPr>
        <w:t xml:space="preserve"> (9% projects only)</w:t>
      </w:r>
    </w:p>
    <w:p w14:paraId="7E019383" w14:textId="77777777" w:rsidR="00974641" w:rsidRDefault="00974641" w:rsidP="00974641">
      <w:pPr>
        <w:spacing w:after="120"/>
        <w:ind w:left="720"/>
        <w:outlineLvl w:val="0"/>
        <w:rPr>
          <w:rFonts w:ascii="Calibri" w:hAnsi="Calibri"/>
          <w:sz w:val="22"/>
          <w:szCs w:val="22"/>
        </w:rPr>
      </w:pPr>
      <w:r>
        <w:rPr>
          <w:rFonts w:ascii="Calibri" w:hAnsi="Calibri"/>
          <w:sz w:val="22"/>
          <w:szCs w:val="22"/>
        </w:rPr>
        <w:fldChar w:fldCharType="begin">
          <w:ffData>
            <w:name w:val="Check29"/>
            <w:enabled/>
            <w:calcOnExit w:val="0"/>
            <w:checkBox>
              <w:sizeAuto/>
              <w:default w:val="0"/>
              <w:checked w:val="0"/>
            </w:checkBox>
          </w:ffData>
        </w:fldChar>
      </w:r>
      <w:r>
        <w:rPr>
          <w:rFonts w:ascii="Calibri" w:hAnsi="Calibri"/>
          <w:sz w:val="22"/>
          <w:szCs w:val="22"/>
        </w:rPr>
        <w:instrText xml:space="preserve"> FORMCHECKBOX </w:instrText>
      </w:r>
      <w:r w:rsidR="00DE1AFB">
        <w:rPr>
          <w:rFonts w:ascii="Calibri" w:hAnsi="Calibri"/>
          <w:sz w:val="22"/>
          <w:szCs w:val="22"/>
        </w:rPr>
      </w:r>
      <w:r w:rsidR="00DE1AFB">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Building(s) in the Project conform with the Secretary of Interior’s Standards for Rehabilitation and are either listed individually or as part of a historic district on the National or State Historic Register.</w:t>
      </w:r>
    </w:p>
    <w:p w14:paraId="1D84F144" w14:textId="77777777" w:rsidR="000F215E" w:rsidRDefault="000F215E" w:rsidP="00280D44">
      <w:pPr>
        <w:pStyle w:val="Heading3"/>
        <w:rPr>
          <w:rFonts w:asciiTheme="minorHAnsi" w:hAnsiTheme="minorHAnsi" w:cstheme="minorHAnsi"/>
          <w:b/>
          <w:sz w:val="22"/>
          <w:szCs w:val="22"/>
        </w:rPr>
      </w:pPr>
    </w:p>
    <w:p w14:paraId="10288E1B" w14:textId="77777777" w:rsidR="00974641" w:rsidRDefault="009143C3" w:rsidP="00974641">
      <w:pPr>
        <w:rPr>
          <w:rFonts w:ascii="Calibri" w:hAnsi="Calibri" w:cs="Times"/>
          <w:b/>
          <w:sz w:val="22"/>
          <w:szCs w:val="22"/>
        </w:rPr>
      </w:pPr>
      <w:r>
        <w:rPr>
          <w:rFonts w:asciiTheme="minorHAnsi" w:hAnsiTheme="minorHAnsi"/>
          <w:b/>
          <w:sz w:val="22"/>
          <w:szCs w:val="22"/>
        </w:rPr>
        <w:t xml:space="preserve">6.  </w:t>
      </w:r>
      <w:r w:rsidR="00974641">
        <w:rPr>
          <w:rFonts w:ascii="Calibri" w:hAnsi="Calibri" w:cs="Times"/>
          <w:b/>
          <w:sz w:val="22"/>
          <w:szCs w:val="22"/>
        </w:rPr>
        <w:t>Preservation of Critical Affordable Units at Risk of Loss (4% projects only)</w:t>
      </w:r>
    </w:p>
    <w:p w14:paraId="7EE05176" w14:textId="77777777" w:rsidR="00974641" w:rsidRDefault="00974641" w:rsidP="00974641">
      <w:pPr>
        <w:ind w:left="720"/>
        <w:rPr>
          <w:rFonts w:ascii="Calibri" w:hAnsi="Calibri" w:cs="Times"/>
          <w:sz w:val="22"/>
          <w:szCs w:val="22"/>
        </w:rPr>
      </w:pPr>
      <w:r>
        <w:rPr>
          <w:rFonts w:ascii="Calibri" w:hAnsi="Calibri" w:cs="Times"/>
          <w:sz w:val="22"/>
          <w:szCs w:val="22"/>
        </w:rPr>
        <w:fldChar w:fldCharType="begin">
          <w:ffData>
            <w:name w:val="Check25"/>
            <w:enabled/>
            <w:calcOnExit w:val="0"/>
            <w:checkBox>
              <w:sizeAuto/>
              <w:default w:val="0"/>
            </w:checkBox>
          </w:ffData>
        </w:fldChar>
      </w:r>
      <w:r>
        <w:rPr>
          <w:rFonts w:ascii="Calibri" w:hAnsi="Calibri" w:cs="Times"/>
          <w:sz w:val="22"/>
          <w:szCs w:val="22"/>
        </w:rPr>
        <w:instrText xml:space="preserve"> FORMCHECKBOX </w:instrText>
      </w:r>
      <w:r w:rsidR="00DE1AFB">
        <w:rPr>
          <w:rFonts w:ascii="Calibri" w:hAnsi="Calibri" w:cs="Times"/>
          <w:sz w:val="22"/>
          <w:szCs w:val="22"/>
        </w:rPr>
      </w:r>
      <w:r w:rsidR="00DE1AFB">
        <w:rPr>
          <w:rFonts w:ascii="Calibri" w:hAnsi="Calibri" w:cs="Times"/>
          <w:sz w:val="22"/>
          <w:szCs w:val="22"/>
        </w:rPr>
        <w:fldChar w:fldCharType="separate"/>
      </w:r>
      <w:r>
        <w:rPr>
          <w:rFonts w:ascii="Calibri" w:hAnsi="Calibri" w:cs="Times"/>
          <w:sz w:val="22"/>
          <w:szCs w:val="22"/>
        </w:rPr>
        <w:fldChar w:fldCharType="end"/>
      </w:r>
      <w:r>
        <w:rPr>
          <w:rFonts w:ascii="Calibri" w:hAnsi="Calibri" w:cs="Times"/>
          <w:sz w:val="22"/>
          <w:szCs w:val="22"/>
        </w:rPr>
        <w:t xml:space="preserve">  </w:t>
      </w:r>
      <w:r w:rsidRPr="003B7B6F">
        <w:rPr>
          <w:rFonts w:ascii="Calibri" w:hAnsi="Calibri" w:cs="Times"/>
          <w:sz w:val="22"/>
          <w:szCs w:val="22"/>
        </w:rPr>
        <w:t xml:space="preserve">The </w:t>
      </w:r>
      <w:r w:rsidR="006C150C">
        <w:rPr>
          <w:rFonts w:ascii="Calibri" w:hAnsi="Calibri" w:cs="Times"/>
          <w:sz w:val="22"/>
          <w:szCs w:val="22"/>
        </w:rPr>
        <w:t>P</w:t>
      </w:r>
      <w:r w:rsidRPr="003B7B6F">
        <w:rPr>
          <w:rFonts w:ascii="Calibri" w:hAnsi="Calibri" w:cs="Times"/>
          <w:sz w:val="22"/>
          <w:szCs w:val="22"/>
        </w:rPr>
        <w:t>roject preserves long term affordability in projects with existing federal or local funds at risk of loss within 5 years</w:t>
      </w:r>
      <w:r>
        <w:rPr>
          <w:rFonts w:ascii="Calibri" w:hAnsi="Calibri" w:cs="Times"/>
          <w:sz w:val="22"/>
          <w:szCs w:val="22"/>
        </w:rPr>
        <w:t xml:space="preserve"> as identified in the Project’s selected application and Self-Scoring Worksheet.</w:t>
      </w:r>
    </w:p>
    <w:p w14:paraId="7EA209C9" w14:textId="77777777" w:rsidR="006C150C" w:rsidRDefault="006C150C" w:rsidP="00974641">
      <w:pPr>
        <w:ind w:left="720"/>
        <w:rPr>
          <w:rFonts w:ascii="Calibri" w:hAnsi="Calibri" w:cs="Times"/>
          <w:sz w:val="22"/>
          <w:szCs w:val="22"/>
        </w:rPr>
      </w:pPr>
    </w:p>
    <w:p w14:paraId="295E4FD8" w14:textId="77777777" w:rsidR="00235394" w:rsidRDefault="00235394" w:rsidP="00974641">
      <w:pPr>
        <w:rPr>
          <w:rFonts w:ascii="Calibri" w:hAnsi="Calibri" w:cs="Times"/>
          <w:b/>
          <w:sz w:val="22"/>
          <w:szCs w:val="22"/>
        </w:rPr>
      </w:pPr>
      <w:r>
        <w:rPr>
          <w:rFonts w:ascii="Calibri" w:hAnsi="Calibri" w:cs="Times"/>
          <w:b/>
          <w:sz w:val="22"/>
          <w:szCs w:val="22"/>
        </w:rPr>
        <w:t xml:space="preserve">7.  </w:t>
      </w:r>
      <w:r w:rsidR="005D7EC1">
        <w:rPr>
          <w:rFonts w:ascii="Calibri" w:hAnsi="Calibri" w:cs="Times"/>
          <w:b/>
          <w:sz w:val="22"/>
          <w:szCs w:val="22"/>
        </w:rPr>
        <w:t xml:space="preserve"> </w:t>
      </w:r>
      <w:r w:rsidR="006C150C">
        <w:rPr>
          <w:rFonts w:ascii="Calibri" w:hAnsi="Calibri" w:cs="Times"/>
          <w:b/>
          <w:sz w:val="22"/>
          <w:szCs w:val="22"/>
        </w:rPr>
        <w:t>HRA Land/HRA/City Loan</w:t>
      </w:r>
    </w:p>
    <w:p w14:paraId="2229D3A2" w14:textId="77777777" w:rsidR="006C150C" w:rsidRDefault="006C150C" w:rsidP="00974641">
      <w:pPr>
        <w:rPr>
          <w:rFonts w:ascii="Calibri" w:hAnsi="Calibri" w:cs="Times"/>
          <w:sz w:val="22"/>
          <w:szCs w:val="22"/>
        </w:rPr>
      </w:pPr>
      <w:r>
        <w:rPr>
          <w:rFonts w:ascii="Calibri" w:hAnsi="Calibri" w:cs="Times"/>
          <w:b/>
          <w:sz w:val="22"/>
          <w:szCs w:val="22"/>
        </w:rPr>
        <w:tab/>
      </w:r>
      <w:r>
        <w:rPr>
          <w:rFonts w:ascii="Calibri" w:hAnsi="Calibri" w:cs="Times"/>
          <w:sz w:val="22"/>
          <w:szCs w:val="22"/>
        </w:rPr>
        <w:fldChar w:fldCharType="begin">
          <w:ffData>
            <w:name w:val="Check25"/>
            <w:enabled/>
            <w:calcOnExit w:val="0"/>
            <w:checkBox>
              <w:sizeAuto/>
              <w:default w:val="0"/>
            </w:checkBox>
          </w:ffData>
        </w:fldChar>
      </w:r>
      <w:r>
        <w:rPr>
          <w:rFonts w:ascii="Calibri" w:hAnsi="Calibri" w:cs="Times"/>
          <w:sz w:val="22"/>
          <w:szCs w:val="22"/>
        </w:rPr>
        <w:instrText xml:space="preserve"> FORMCHECKBOX </w:instrText>
      </w:r>
      <w:r w:rsidR="00DE1AFB">
        <w:rPr>
          <w:rFonts w:ascii="Calibri" w:hAnsi="Calibri" w:cs="Times"/>
          <w:sz w:val="22"/>
          <w:szCs w:val="22"/>
        </w:rPr>
      </w:r>
      <w:r w:rsidR="00DE1AFB">
        <w:rPr>
          <w:rFonts w:ascii="Calibri" w:hAnsi="Calibri" w:cs="Times"/>
          <w:sz w:val="22"/>
          <w:szCs w:val="22"/>
        </w:rPr>
        <w:fldChar w:fldCharType="separate"/>
      </w:r>
      <w:r>
        <w:rPr>
          <w:rFonts w:ascii="Calibri" w:hAnsi="Calibri" w:cs="Times"/>
          <w:sz w:val="22"/>
          <w:szCs w:val="22"/>
        </w:rPr>
        <w:fldChar w:fldCharType="end"/>
      </w:r>
      <w:r>
        <w:rPr>
          <w:rFonts w:ascii="Calibri" w:hAnsi="Calibri" w:cs="Times"/>
          <w:sz w:val="22"/>
          <w:szCs w:val="22"/>
        </w:rPr>
        <w:t xml:space="preserve">  Project is located on land owned by Saint Paul HRA.</w:t>
      </w:r>
    </w:p>
    <w:p w14:paraId="39A8B03D" w14:textId="77777777" w:rsidR="006C150C" w:rsidRDefault="006C150C" w:rsidP="00974641">
      <w:pPr>
        <w:rPr>
          <w:rFonts w:ascii="Calibri" w:hAnsi="Calibri" w:cs="Times"/>
          <w:sz w:val="22"/>
          <w:szCs w:val="22"/>
        </w:rPr>
      </w:pPr>
    </w:p>
    <w:p w14:paraId="177DEB74" w14:textId="77777777" w:rsidR="006C150C" w:rsidRDefault="006C150C" w:rsidP="00974641">
      <w:pPr>
        <w:rPr>
          <w:rFonts w:ascii="Calibri" w:hAnsi="Calibri" w:cs="Times"/>
          <w:sz w:val="22"/>
          <w:szCs w:val="22"/>
        </w:rPr>
      </w:pPr>
      <w:r>
        <w:rPr>
          <w:rFonts w:ascii="Calibri" w:hAnsi="Calibri" w:cs="Times"/>
          <w:sz w:val="22"/>
          <w:szCs w:val="22"/>
        </w:rPr>
        <w:tab/>
      </w:r>
      <w:r>
        <w:rPr>
          <w:rFonts w:ascii="Calibri" w:hAnsi="Calibri" w:cs="Times"/>
          <w:sz w:val="22"/>
          <w:szCs w:val="22"/>
        </w:rPr>
        <w:fldChar w:fldCharType="begin">
          <w:ffData>
            <w:name w:val="Check25"/>
            <w:enabled/>
            <w:calcOnExit w:val="0"/>
            <w:checkBox>
              <w:sizeAuto/>
              <w:default w:val="0"/>
            </w:checkBox>
          </w:ffData>
        </w:fldChar>
      </w:r>
      <w:r>
        <w:rPr>
          <w:rFonts w:ascii="Calibri" w:hAnsi="Calibri" w:cs="Times"/>
          <w:sz w:val="22"/>
          <w:szCs w:val="22"/>
        </w:rPr>
        <w:instrText xml:space="preserve"> FORMCHECKBOX </w:instrText>
      </w:r>
      <w:r w:rsidR="00DE1AFB">
        <w:rPr>
          <w:rFonts w:ascii="Calibri" w:hAnsi="Calibri" w:cs="Times"/>
          <w:sz w:val="22"/>
          <w:szCs w:val="22"/>
        </w:rPr>
      </w:r>
      <w:r w:rsidR="00DE1AFB">
        <w:rPr>
          <w:rFonts w:ascii="Calibri" w:hAnsi="Calibri" w:cs="Times"/>
          <w:sz w:val="22"/>
          <w:szCs w:val="22"/>
        </w:rPr>
        <w:fldChar w:fldCharType="separate"/>
      </w:r>
      <w:r>
        <w:rPr>
          <w:rFonts w:ascii="Calibri" w:hAnsi="Calibri" w:cs="Times"/>
          <w:sz w:val="22"/>
          <w:szCs w:val="22"/>
        </w:rPr>
        <w:fldChar w:fldCharType="end"/>
      </w:r>
      <w:r>
        <w:rPr>
          <w:rFonts w:ascii="Calibri" w:hAnsi="Calibri" w:cs="Times"/>
          <w:sz w:val="22"/>
          <w:szCs w:val="22"/>
        </w:rPr>
        <w:t xml:space="preserve">   Project has an existing outstanding HRA/City debt obligation.</w:t>
      </w:r>
    </w:p>
    <w:p w14:paraId="54BE8C11" w14:textId="77777777" w:rsidR="00873B5A" w:rsidRDefault="00873B5A" w:rsidP="000F215E">
      <w:pPr>
        <w:rPr>
          <w:rFonts w:ascii="Calibri" w:hAnsi="Calibri" w:cs="Times"/>
          <w:sz w:val="22"/>
          <w:szCs w:val="22"/>
        </w:rPr>
      </w:pPr>
    </w:p>
    <w:p w14:paraId="2D105A98" w14:textId="77777777" w:rsidR="004D3281" w:rsidRDefault="00873B5A" w:rsidP="00974641">
      <w:pPr>
        <w:rPr>
          <w:rFonts w:ascii="Calibri" w:hAnsi="Calibri" w:cs="Times"/>
          <w:b/>
          <w:sz w:val="22"/>
          <w:szCs w:val="22"/>
        </w:rPr>
      </w:pPr>
      <w:r>
        <w:rPr>
          <w:rFonts w:ascii="Calibri" w:hAnsi="Calibri" w:cs="Times"/>
          <w:b/>
          <w:sz w:val="22"/>
          <w:szCs w:val="22"/>
        </w:rPr>
        <w:t>8</w:t>
      </w:r>
      <w:r w:rsidR="006C150C">
        <w:rPr>
          <w:rFonts w:ascii="Calibri" w:hAnsi="Calibri" w:cs="Times"/>
          <w:b/>
          <w:sz w:val="22"/>
          <w:szCs w:val="22"/>
        </w:rPr>
        <w:t xml:space="preserve">.   New Construction </w:t>
      </w:r>
      <w:r w:rsidR="001D0F4B">
        <w:rPr>
          <w:rFonts w:ascii="Calibri" w:hAnsi="Calibri" w:cs="Times"/>
          <w:b/>
          <w:sz w:val="22"/>
          <w:szCs w:val="22"/>
        </w:rPr>
        <w:t>of Affordable Family Housing</w:t>
      </w:r>
    </w:p>
    <w:p w14:paraId="67703AB4" w14:textId="77777777" w:rsidR="001D0F4B" w:rsidRDefault="001D0F4B" w:rsidP="00974641">
      <w:pPr>
        <w:rPr>
          <w:rFonts w:ascii="Calibri" w:hAnsi="Calibri" w:cs="Times"/>
          <w:sz w:val="22"/>
          <w:szCs w:val="22"/>
        </w:rPr>
      </w:pPr>
      <w:r>
        <w:rPr>
          <w:rFonts w:ascii="Calibri" w:hAnsi="Calibri" w:cs="Times"/>
          <w:b/>
          <w:sz w:val="22"/>
          <w:szCs w:val="22"/>
        </w:rPr>
        <w:tab/>
      </w:r>
      <w:r>
        <w:rPr>
          <w:rFonts w:ascii="Calibri" w:hAnsi="Calibri" w:cs="Times"/>
          <w:sz w:val="22"/>
          <w:szCs w:val="22"/>
        </w:rPr>
        <w:fldChar w:fldCharType="begin">
          <w:ffData>
            <w:name w:val="Check25"/>
            <w:enabled/>
            <w:calcOnExit w:val="0"/>
            <w:checkBox>
              <w:sizeAuto/>
              <w:default w:val="0"/>
            </w:checkBox>
          </w:ffData>
        </w:fldChar>
      </w:r>
      <w:r>
        <w:rPr>
          <w:rFonts w:ascii="Calibri" w:hAnsi="Calibri" w:cs="Times"/>
          <w:sz w:val="22"/>
          <w:szCs w:val="22"/>
        </w:rPr>
        <w:instrText xml:space="preserve"> FORMCHECKBOX </w:instrText>
      </w:r>
      <w:r w:rsidR="00DE1AFB">
        <w:rPr>
          <w:rFonts w:ascii="Calibri" w:hAnsi="Calibri" w:cs="Times"/>
          <w:sz w:val="22"/>
          <w:szCs w:val="22"/>
        </w:rPr>
      </w:r>
      <w:r w:rsidR="00DE1AFB">
        <w:rPr>
          <w:rFonts w:ascii="Calibri" w:hAnsi="Calibri" w:cs="Times"/>
          <w:sz w:val="22"/>
          <w:szCs w:val="22"/>
        </w:rPr>
        <w:fldChar w:fldCharType="separate"/>
      </w:r>
      <w:r>
        <w:rPr>
          <w:rFonts w:ascii="Calibri" w:hAnsi="Calibri" w:cs="Times"/>
          <w:sz w:val="22"/>
          <w:szCs w:val="22"/>
        </w:rPr>
        <w:fldChar w:fldCharType="end"/>
      </w:r>
      <w:r>
        <w:rPr>
          <w:rFonts w:ascii="Calibri" w:hAnsi="Calibri" w:cs="Times"/>
          <w:sz w:val="22"/>
          <w:szCs w:val="22"/>
        </w:rPr>
        <w:t xml:space="preserve">  Project is located in a Qualified Census Track</w:t>
      </w:r>
    </w:p>
    <w:p w14:paraId="57890227" w14:textId="77777777" w:rsidR="001D0F4B" w:rsidRDefault="001D0F4B" w:rsidP="00974641">
      <w:pPr>
        <w:rPr>
          <w:rFonts w:ascii="Calibri" w:hAnsi="Calibri" w:cs="Times"/>
          <w:sz w:val="22"/>
          <w:szCs w:val="22"/>
        </w:rPr>
      </w:pPr>
    </w:p>
    <w:p w14:paraId="3E246830" w14:textId="77777777" w:rsidR="001D0F4B" w:rsidRDefault="001D0F4B" w:rsidP="00974641">
      <w:pPr>
        <w:rPr>
          <w:rFonts w:ascii="Calibri" w:hAnsi="Calibri" w:cs="Times"/>
          <w:sz w:val="22"/>
          <w:szCs w:val="22"/>
        </w:rPr>
      </w:pPr>
      <w:r>
        <w:rPr>
          <w:rFonts w:ascii="Calibri" w:hAnsi="Calibri" w:cs="Times"/>
          <w:sz w:val="22"/>
          <w:szCs w:val="22"/>
        </w:rPr>
        <w:tab/>
      </w:r>
      <w:r>
        <w:rPr>
          <w:rFonts w:ascii="Calibri" w:hAnsi="Calibri" w:cs="Times"/>
          <w:sz w:val="22"/>
          <w:szCs w:val="22"/>
        </w:rPr>
        <w:fldChar w:fldCharType="begin">
          <w:ffData>
            <w:name w:val="Check25"/>
            <w:enabled/>
            <w:calcOnExit w:val="0"/>
            <w:checkBox>
              <w:sizeAuto/>
              <w:default w:val="0"/>
            </w:checkBox>
          </w:ffData>
        </w:fldChar>
      </w:r>
      <w:r>
        <w:rPr>
          <w:rFonts w:ascii="Calibri" w:hAnsi="Calibri" w:cs="Times"/>
          <w:sz w:val="22"/>
          <w:szCs w:val="22"/>
        </w:rPr>
        <w:instrText xml:space="preserve"> FORMCHECKBOX </w:instrText>
      </w:r>
      <w:r w:rsidR="00DE1AFB">
        <w:rPr>
          <w:rFonts w:ascii="Calibri" w:hAnsi="Calibri" w:cs="Times"/>
          <w:sz w:val="22"/>
          <w:szCs w:val="22"/>
        </w:rPr>
      </w:r>
      <w:r w:rsidR="00DE1AFB">
        <w:rPr>
          <w:rFonts w:ascii="Calibri" w:hAnsi="Calibri" w:cs="Times"/>
          <w:sz w:val="22"/>
          <w:szCs w:val="22"/>
        </w:rPr>
        <w:fldChar w:fldCharType="separate"/>
      </w:r>
      <w:r>
        <w:rPr>
          <w:rFonts w:ascii="Calibri" w:hAnsi="Calibri" w:cs="Times"/>
          <w:sz w:val="22"/>
          <w:szCs w:val="22"/>
        </w:rPr>
        <w:fldChar w:fldCharType="end"/>
      </w:r>
      <w:r>
        <w:rPr>
          <w:rFonts w:ascii="Calibri" w:hAnsi="Calibri" w:cs="Times"/>
          <w:sz w:val="22"/>
          <w:szCs w:val="22"/>
        </w:rPr>
        <w:t xml:space="preserve">  Project is not located in a Qualified Census Track</w:t>
      </w:r>
    </w:p>
    <w:p w14:paraId="15BDC0FF" w14:textId="77777777" w:rsidR="001D0F4B" w:rsidRDefault="001D0F4B" w:rsidP="00974641">
      <w:pPr>
        <w:rPr>
          <w:rFonts w:ascii="Calibri" w:hAnsi="Calibri"/>
          <w:sz w:val="22"/>
          <w:szCs w:val="22"/>
        </w:rPr>
      </w:pPr>
    </w:p>
    <w:p w14:paraId="2BA1BC06" w14:textId="77777777" w:rsidR="004D3281" w:rsidRPr="00AB2DF8" w:rsidRDefault="00AB2DF8" w:rsidP="000510F8">
      <w:pPr>
        <w:tabs>
          <w:tab w:val="left" w:leader="underscore" w:pos="3600"/>
          <w:tab w:val="right" w:leader="underscore" w:pos="9360"/>
        </w:tabs>
        <w:rPr>
          <w:rFonts w:asciiTheme="minorHAnsi" w:hAnsiTheme="minorHAnsi" w:cs="Times"/>
          <w:b/>
          <w:bCs/>
          <w:sz w:val="22"/>
          <w:szCs w:val="22"/>
          <w:u w:val="single"/>
        </w:rPr>
      </w:pPr>
      <w:r>
        <w:rPr>
          <w:rFonts w:asciiTheme="minorHAnsi" w:hAnsiTheme="minorHAnsi" w:cs="Times"/>
          <w:b/>
          <w:bCs/>
          <w:sz w:val="22"/>
          <w:szCs w:val="22"/>
          <w:u w:val="single"/>
        </w:rPr>
        <w:t>Selection Restrictions throughout the term of the Declaration</w:t>
      </w:r>
    </w:p>
    <w:p w14:paraId="76B6ED4C" w14:textId="77777777" w:rsidR="004D3281" w:rsidRDefault="004D3281" w:rsidP="00D6595A">
      <w:pPr>
        <w:tabs>
          <w:tab w:val="left" w:leader="underscore" w:pos="3600"/>
          <w:tab w:val="right" w:leader="underscore" w:pos="9360"/>
        </w:tabs>
        <w:jc w:val="center"/>
        <w:rPr>
          <w:rFonts w:asciiTheme="minorHAnsi" w:hAnsiTheme="minorHAnsi" w:cs="Times"/>
          <w:b/>
          <w:bCs/>
          <w:sz w:val="22"/>
          <w:szCs w:val="22"/>
        </w:rPr>
      </w:pPr>
    </w:p>
    <w:p w14:paraId="62BA6283" w14:textId="77777777" w:rsidR="006B1050" w:rsidRDefault="006B1050" w:rsidP="00D6595A">
      <w:pPr>
        <w:tabs>
          <w:tab w:val="left" w:leader="underscore" w:pos="3600"/>
          <w:tab w:val="right" w:leader="underscore" w:pos="9360"/>
        </w:tabs>
        <w:jc w:val="center"/>
        <w:rPr>
          <w:rFonts w:asciiTheme="minorHAnsi" w:hAnsiTheme="minorHAnsi" w:cs="Times"/>
          <w:b/>
          <w:bCs/>
          <w:sz w:val="22"/>
          <w:szCs w:val="22"/>
        </w:rPr>
      </w:pPr>
    </w:p>
    <w:p w14:paraId="236216A1" w14:textId="77777777" w:rsidR="006B1050" w:rsidRDefault="006B1050" w:rsidP="006B1050">
      <w:pPr>
        <w:outlineLvl w:val="0"/>
        <w:rPr>
          <w:rFonts w:asciiTheme="minorHAnsi" w:hAnsiTheme="minorHAnsi"/>
          <w:b/>
          <w:sz w:val="22"/>
          <w:szCs w:val="22"/>
        </w:rPr>
      </w:pPr>
      <w:r>
        <w:rPr>
          <w:rFonts w:asciiTheme="minorHAnsi" w:hAnsiTheme="minorHAnsi"/>
          <w:b/>
          <w:sz w:val="22"/>
          <w:szCs w:val="22"/>
        </w:rPr>
        <w:t xml:space="preserve">MINIMUM THRESHOLD REQUIREMENTS </w:t>
      </w:r>
    </w:p>
    <w:p w14:paraId="050AEC91" w14:textId="77777777" w:rsidR="006B1050" w:rsidRDefault="00F21CC4" w:rsidP="006B1050">
      <w:pPr>
        <w:rPr>
          <w:rFonts w:asciiTheme="minorHAnsi" w:hAnsiTheme="minorHAnsi"/>
          <w:sz w:val="22"/>
          <w:szCs w:val="22"/>
        </w:rPr>
      </w:pPr>
      <w:r>
        <w:rPr>
          <w:rFonts w:asciiTheme="minorHAnsi" w:hAnsiTheme="minorHAnsi"/>
          <w:sz w:val="22"/>
          <w:szCs w:val="22"/>
        </w:rPr>
        <w:t>T</w:t>
      </w:r>
      <w:r w:rsidR="006B1050">
        <w:rPr>
          <w:rFonts w:asciiTheme="minorHAnsi" w:hAnsiTheme="minorHAnsi"/>
          <w:sz w:val="22"/>
          <w:szCs w:val="22"/>
        </w:rPr>
        <w:t xml:space="preserve">he Project must comply with the provisions checked below for the full term of the </w:t>
      </w:r>
      <w:r w:rsidR="00A03BB1">
        <w:rPr>
          <w:rFonts w:asciiTheme="minorHAnsi" w:hAnsiTheme="minorHAnsi"/>
          <w:sz w:val="22"/>
          <w:szCs w:val="22"/>
        </w:rPr>
        <w:t>Declaration</w:t>
      </w:r>
      <w:r w:rsidR="006B1050">
        <w:rPr>
          <w:rFonts w:asciiTheme="minorHAnsi" w:hAnsiTheme="minorHAnsi"/>
          <w:sz w:val="22"/>
          <w:szCs w:val="22"/>
        </w:rPr>
        <w:t>.</w:t>
      </w:r>
    </w:p>
    <w:p w14:paraId="0F22347F" w14:textId="77777777" w:rsidR="006B1050" w:rsidRDefault="006B1050" w:rsidP="006B1050">
      <w:pPr>
        <w:ind w:left="720" w:hanging="720"/>
        <w:outlineLvl w:val="0"/>
        <w:rPr>
          <w:rFonts w:asciiTheme="minorHAnsi" w:hAnsiTheme="minorHAnsi"/>
          <w:sz w:val="22"/>
          <w:szCs w:val="22"/>
        </w:rPr>
      </w:pPr>
      <w:r>
        <w:rPr>
          <w:rFonts w:asciiTheme="minorHAnsi" w:hAnsiTheme="minorHAnsi"/>
          <w:sz w:val="22"/>
          <w:szCs w:val="22"/>
        </w:rPr>
        <w:tab/>
      </w:r>
    </w:p>
    <w:p w14:paraId="2E4499FF" w14:textId="77777777" w:rsidR="006B1050" w:rsidRDefault="001D0F4B" w:rsidP="003655D3">
      <w:pPr>
        <w:tabs>
          <w:tab w:val="left" w:pos="720"/>
          <w:tab w:val="left" w:pos="810"/>
          <w:tab w:val="left" w:pos="1440"/>
        </w:tabs>
        <w:ind w:left="816" w:hanging="816"/>
        <w:rPr>
          <w:rFonts w:ascii="Calibri" w:hAnsi="Calibri" w:cs="Times"/>
          <w:sz w:val="22"/>
          <w:szCs w:val="22"/>
        </w:rPr>
      </w:pPr>
      <w:r>
        <w:rPr>
          <w:rFonts w:ascii="Calibri" w:hAnsi="Calibri" w:cs="Times"/>
          <w:b/>
          <w:sz w:val="22"/>
          <w:szCs w:val="22"/>
        </w:rPr>
        <w:t>9</w:t>
      </w:r>
      <w:r w:rsidR="00775F53" w:rsidRPr="003655D3">
        <w:rPr>
          <w:rFonts w:ascii="Calibri" w:hAnsi="Calibri" w:cs="Times"/>
          <w:b/>
          <w:sz w:val="22"/>
          <w:szCs w:val="22"/>
        </w:rPr>
        <w:t>.</w:t>
      </w:r>
      <w:r w:rsidR="006B1050">
        <w:rPr>
          <w:rFonts w:ascii="Calibri" w:hAnsi="Calibri" w:cs="Times"/>
          <w:sz w:val="22"/>
          <w:szCs w:val="22"/>
        </w:rPr>
        <w:tab/>
      </w:r>
      <w:r w:rsidR="003655D3">
        <w:rPr>
          <w:rFonts w:ascii="Calibri" w:hAnsi="Calibri" w:cs="Times"/>
          <w:sz w:val="22"/>
          <w:szCs w:val="22"/>
        </w:rPr>
        <w:tab/>
      </w:r>
      <w:r w:rsidR="006B1050">
        <w:rPr>
          <w:rFonts w:ascii="Calibri" w:hAnsi="Calibri" w:cs="Times"/>
          <w:sz w:val="22"/>
          <w:szCs w:val="22"/>
        </w:rPr>
        <w:fldChar w:fldCharType="begin">
          <w:ffData>
            <w:name w:val="Check25"/>
            <w:enabled/>
            <w:calcOnExit w:val="0"/>
            <w:checkBox>
              <w:sizeAuto/>
              <w:default w:val="0"/>
            </w:checkBox>
          </w:ffData>
        </w:fldChar>
      </w:r>
      <w:r w:rsidR="006B1050">
        <w:rPr>
          <w:rFonts w:ascii="Calibri" w:hAnsi="Calibri" w:cs="Times"/>
          <w:sz w:val="22"/>
          <w:szCs w:val="22"/>
        </w:rPr>
        <w:instrText xml:space="preserve"> FORMCHECKBOX </w:instrText>
      </w:r>
      <w:r w:rsidR="00DE1AFB">
        <w:rPr>
          <w:rFonts w:ascii="Calibri" w:hAnsi="Calibri" w:cs="Times"/>
          <w:sz w:val="22"/>
          <w:szCs w:val="22"/>
        </w:rPr>
      </w:r>
      <w:r w:rsidR="00DE1AFB">
        <w:rPr>
          <w:rFonts w:ascii="Calibri" w:hAnsi="Calibri" w:cs="Times"/>
          <w:sz w:val="22"/>
          <w:szCs w:val="22"/>
        </w:rPr>
        <w:fldChar w:fldCharType="separate"/>
      </w:r>
      <w:r w:rsidR="006B1050">
        <w:rPr>
          <w:rFonts w:ascii="Calibri" w:hAnsi="Calibri" w:cs="Times"/>
          <w:sz w:val="22"/>
          <w:szCs w:val="22"/>
        </w:rPr>
        <w:fldChar w:fldCharType="end"/>
      </w:r>
      <w:r w:rsidR="006B1050">
        <w:rPr>
          <w:rFonts w:ascii="Calibri" w:hAnsi="Calibri" w:cs="Times"/>
          <w:sz w:val="22"/>
          <w:szCs w:val="22"/>
        </w:rPr>
        <w:tab/>
        <w:t xml:space="preserve">New construction or </w:t>
      </w:r>
      <w:r w:rsidR="00ED3B0D">
        <w:rPr>
          <w:rFonts w:ascii="Calibri" w:hAnsi="Calibri" w:cs="Times"/>
          <w:sz w:val="22"/>
          <w:szCs w:val="22"/>
        </w:rPr>
        <w:t>S</w:t>
      </w:r>
      <w:r w:rsidR="006B1050" w:rsidRPr="002A37E5">
        <w:rPr>
          <w:rFonts w:ascii="Calibri" w:hAnsi="Calibri" w:cs="Times"/>
          <w:sz w:val="22"/>
          <w:szCs w:val="22"/>
        </w:rPr>
        <w:t xml:space="preserve">ubstantial </w:t>
      </w:r>
      <w:r w:rsidR="00ED3B0D">
        <w:rPr>
          <w:rFonts w:ascii="Calibri" w:hAnsi="Calibri" w:cs="Times"/>
          <w:sz w:val="22"/>
          <w:szCs w:val="22"/>
        </w:rPr>
        <w:t>R</w:t>
      </w:r>
      <w:r w:rsidR="006B1050" w:rsidRPr="002A37E5">
        <w:rPr>
          <w:rFonts w:ascii="Calibri" w:hAnsi="Calibri" w:cs="Times"/>
          <w:sz w:val="22"/>
          <w:szCs w:val="22"/>
        </w:rPr>
        <w:t>ehabilitation</w:t>
      </w:r>
      <w:r w:rsidR="006B1050">
        <w:rPr>
          <w:rFonts w:ascii="Calibri" w:hAnsi="Calibri" w:cs="Times"/>
          <w:sz w:val="22"/>
          <w:szCs w:val="22"/>
        </w:rPr>
        <w:t xml:space="preserve"> in which, for the term of the </w:t>
      </w:r>
      <w:r w:rsidR="00A03BB1">
        <w:rPr>
          <w:rFonts w:asciiTheme="minorHAnsi" w:hAnsiTheme="minorHAnsi"/>
          <w:sz w:val="22"/>
          <w:szCs w:val="22"/>
        </w:rPr>
        <w:t>Declaration</w:t>
      </w:r>
      <w:r w:rsidR="006B1050">
        <w:rPr>
          <w:rFonts w:ascii="Calibri" w:hAnsi="Calibri" w:cs="Times"/>
          <w:sz w:val="22"/>
          <w:szCs w:val="22"/>
        </w:rPr>
        <w:t xml:space="preserve">, </w:t>
      </w:r>
      <w:r w:rsidR="009E088E">
        <w:rPr>
          <w:rFonts w:ascii="Calibri" w:hAnsi="Calibri" w:cs="Times"/>
          <w:sz w:val="22"/>
          <w:szCs w:val="22"/>
        </w:rPr>
        <w:t xml:space="preserve">   </w:t>
      </w:r>
      <w:r w:rsidR="006B1050">
        <w:rPr>
          <w:rFonts w:ascii="Calibri" w:hAnsi="Calibri" w:cs="Times"/>
          <w:sz w:val="22"/>
          <w:szCs w:val="22"/>
        </w:rPr>
        <w:t>at least 75% of the total HTC Units are single room occupancy, efficiency, or one-bedroom units with rents affordable to households whose income does not exceed 30% of the Area Median Income (</w:t>
      </w:r>
      <w:r w:rsidR="00ED3B0D">
        <w:rPr>
          <w:rFonts w:ascii="Calibri" w:hAnsi="Calibri" w:cs="Times"/>
          <w:sz w:val="22"/>
          <w:szCs w:val="22"/>
        </w:rPr>
        <w:t>“</w:t>
      </w:r>
      <w:r w:rsidR="006B1050">
        <w:rPr>
          <w:rFonts w:ascii="Calibri" w:hAnsi="Calibri" w:cs="Times"/>
          <w:sz w:val="22"/>
          <w:szCs w:val="22"/>
        </w:rPr>
        <w:t>AMI</w:t>
      </w:r>
      <w:r w:rsidR="00ED3B0D">
        <w:rPr>
          <w:rFonts w:ascii="Calibri" w:hAnsi="Calibri" w:cs="Times"/>
          <w:sz w:val="22"/>
          <w:szCs w:val="22"/>
        </w:rPr>
        <w:t>”</w:t>
      </w:r>
      <w:r w:rsidR="006B1050">
        <w:rPr>
          <w:rFonts w:ascii="Calibri" w:hAnsi="Calibri" w:cs="Times"/>
          <w:sz w:val="22"/>
          <w:szCs w:val="22"/>
        </w:rPr>
        <w:t>);</w:t>
      </w:r>
    </w:p>
    <w:p w14:paraId="18D48569" w14:textId="77777777" w:rsidR="006B1050" w:rsidRDefault="006B1050" w:rsidP="006B1050">
      <w:pPr>
        <w:tabs>
          <w:tab w:val="left" w:pos="900"/>
          <w:tab w:val="left" w:pos="1440"/>
        </w:tabs>
        <w:ind w:left="1440" w:hanging="1080"/>
        <w:rPr>
          <w:rFonts w:ascii="Calibri" w:hAnsi="Calibri" w:cs="Times"/>
          <w:sz w:val="22"/>
          <w:szCs w:val="22"/>
        </w:rPr>
      </w:pPr>
    </w:p>
    <w:p w14:paraId="2C0EC258" w14:textId="77777777" w:rsidR="006B1050" w:rsidRDefault="006B1050" w:rsidP="006B1050">
      <w:pPr>
        <w:tabs>
          <w:tab w:val="left" w:pos="720"/>
          <w:tab w:val="left" w:pos="1440"/>
        </w:tabs>
        <w:ind w:left="1440" w:hanging="1080"/>
        <w:rPr>
          <w:rFonts w:ascii="Calibri" w:hAnsi="Calibri" w:cs="Times"/>
          <w:sz w:val="22"/>
          <w:szCs w:val="22"/>
        </w:rPr>
      </w:pPr>
      <w:r>
        <w:rPr>
          <w:rFonts w:ascii="Calibri" w:hAnsi="Calibri" w:cs="Times"/>
          <w:sz w:val="22"/>
          <w:szCs w:val="22"/>
        </w:rPr>
        <w:tab/>
      </w:r>
      <w:r w:rsidR="00BE2EB9">
        <w:rPr>
          <w:rFonts w:ascii="Calibri" w:hAnsi="Calibri" w:cs="Times"/>
          <w:sz w:val="22"/>
          <w:szCs w:val="22"/>
        </w:rPr>
        <w:t xml:space="preserve">  </w:t>
      </w:r>
      <w:r>
        <w:rPr>
          <w:rFonts w:ascii="Calibri" w:hAnsi="Calibri" w:cs="Times"/>
          <w:sz w:val="22"/>
          <w:szCs w:val="22"/>
        </w:rPr>
        <w:fldChar w:fldCharType="begin">
          <w:ffData>
            <w:name w:val="Check25"/>
            <w:enabled/>
            <w:calcOnExit w:val="0"/>
            <w:checkBox>
              <w:sizeAuto/>
              <w:default w:val="0"/>
            </w:checkBox>
          </w:ffData>
        </w:fldChar>
      </w:r>
      <w:r>
        <w:rPr>
          <w:rFonts w:ascii="Calibri" w:hAnsi="Calibri" w:cs="Times"/>
          <w:sz w:val="22"/>
          <w:szCs w:val="22"/>
        </w:rPr>
        <w:instrText xml:space="preserve"> FORMCHECKBOX </w:instrText>
      </w:r>
      <w:r w:rsidR="00DE1AFB">
        <w:rPr>
          <w:rFonts w:ascii="Calibri" w:hAnsi="Calibri" w:cs="Times"/>
          <w:sz w:val="22"/>
          <w:szCs w:val="22"/>
        </w:rPr>
      </w:r>
      <w:r w:rsidR="00DE1AFB">
        <w:rPr>
          <w:rFonts w:ascii="Calibri" w:hAnsi="Calibri" w:cs="Times"/>
          <w:sz w:val="22"/>
          <w:szCs w:val="22"/>
        </w:rPr>
        <w:fldChar w:fldCharType="separate"/>
      </w:r>
      <w:r>
        <w:rPr>
          <w:rFonts w:ascii="Calibri" w:hAnsi="Calibri" w:cs="Times"/>
          <w:sz w:val="22"/>
          <w:szCs w:val="22"/>
        </w:rPr>
        <w:fldChar w:fldCharType="end"/>
      </w:r>
      <w:r>
        <w:rPr>
          <w:rFonts w:ascii="Calibri" w:hAnsi="Calibri" w:cs="Times"/>
          <w:sz w:val="22"/>
          <w:szCs w:val="22"/>
        </w:rPr>
        <w:tab/>
        <w:t xml:space="preserve">New construction or </w:t>
      </w:r>
      <w:r w:rsidR="00ED3B0D">
        <w:rPr>
          <w:rFonts w:ascii="Calibri" w:hAnsi="Calibri" w:cs="Times"/>
          <w:sz w:val="22"/>
          <w:szCs w:val="22"/>
        </w:rPr>
        <w:t>S</w:t>
      </w:r>
      <w:r>
        <w:rPr>
          <w:rFonts w:ascii="Calibri" w:hAnsi="Calibri" w:cs="Times"/>
          <w:sz w:val="22"/>
          <w:szCs w:val="22"/>
        </w:rPr>
        <w:t xml:space="preserve">ubstantial </w:t>
      </w:r>
      <w:r w:rsidR="00ED3B0D">
        <w:rPr>
          <w:rFonts w:ascii="Calibri" w:hAnsi="Calibri" w:cs="Times"/>
          <w:sz w:val="22"/>
          <w:szCs w:val="22"/>
        </w:rPr>
        <w:t>R</w:t>
      </w:r>
      <w:r>
        <w:rPr>
          <w:rFonts w:ascii="Calibri" w:hAnsi="Calibri" w:cs="Times"/>
          <w:sz w:val="22"/>
          <w:szCs w:val="22"/>
        </w:rPr>
        <w:t xml:space="preserve">ehabilitation family housing </w:t>
      </w:r>
      <w:r w:rsidR="00C42F85">
        <w:rPr>
          <w:rFonts w:ascii="Calibri" w:hAnsi="Calibri" w:cs="Times"/>
          <w:sz w:val="22"/>
          <w:szCs w:val="22"/>
        </w:rPr>
        <w:t>projects t</w:t>
      </w:r>
      <w:r>
        <w:rPr>
          <w:rFonts w:ascii="Calibri" w:hAnsi="Calibri" w:cs="Times"/>
          <w:sz w:val="22"/>
          <w:szCs w:val="22"/>
        </w:rPr>
        <w:t xml:space="preserve">hat </w:t>
      </w:r>
      <w:r w:rsidR="00C42F85">
        <w:rPr>
          <w:rFonts w:ascii="Calibri" w:hAnsi="Calibri" w:cs="Times"/>
          <w:sz w:val="22"/>
          <w:szCs w:val="22"/>
        </w:rPr>
        <w:t xml:space="preserve">are </w:t>
      </w:r>
      <w:r>
        <w:rPr>
          <w:rFonts w:ascii="Calibri" w:hAnsi="Calibri" w:cs="Times"/>
          <w:sz w:val="22"/>
          <w:szCs w:val="22"/>
        </w:rPr>
        <w:t>not restricted to persons 55 years</w:t>
      </w:r>
      <w:r w:rsidR="00ED3B0D">
        <w:rPr>
          <w:rFonts w:ascii="Calibri" w:hAnsi="Calibri" w:cs="Times"/>
          <w:sz w:val="22"/>
          <w:szCs w:val="22"/>
        </w:rPr>
        <w:t xml:space="preserve"> </w:t>
      </w:r>
      <w:r>
        <w:rPr>
          <w:rFonts w:ascii="Calibri" w:hAnsi="Calibri" w:cs="Times"/>
          <w:sz w:val="22"/>
          <w:szCs w:val="22"/>
        </w:rPr>
        <w:t xml:space="preserve">or older </w:t>
      </w:r>
      <w:r w:rsidR="00C42F85">
        <w:rPr>
          <w:rFonts w:ascii="Calibri" w:hAnsi="Calibri" w:cs="Times"/>
          <w:sz w:val="22"/>
          <w:szCs w:val="22"/>
        </w:rPr>
        <w:t xml:space="preserve">and </w:t>
      </w:r>
      <w:r>
        <w:rPr>
          <w:rFonts w:ascii="Calibri" w:hAnsi="Calibri" w:cs="Times"/>
          <w:sz w:val="22"/>
          <w:szCs w:val="22"/>
        </w:rPr>
        <w:t xml:space="preserve">in which, for the term of the </w:t>
      </w:r>
      <w:r w:rsidR="00C42F85">
        <w:rPr>
          <w:rFonts w:asciiTheme="minorHAnsi" w:hAnsiTheme="minorHAnsi"/>
          <w:sz w:val="22"/>
          <w:szCs w:val="22"/>
        </w:rPr>
        <w:t>Declaration</w:t>
      </w:r>
      <w:r>
        <w:rPr>
          <w:rFonts w:ascii="Calibri" w:hAnsi="Calibri" w:cs="Times"/>
          <w:sz w:val="22"/>
          <w:szCs w:val="22"/>
        </w:rPr>
        <w:t xml:space="preserve"> at least 75% of the total HTC Units contain two or more bedrooms and at least one-third of the 75% contain three or more bedrooms; </w:t>
      </w:r>
    </w:p>
    <w:p w14:paraId="4D428275" w14:textId="77777777" w:rsidR="006B1050" w:rsidRDefault="006B1050" w:rsidP="006B1050">
      <w:pPr>
        <w:tabs>
          <w:tab w:val="left" w:pos="900"/>
          <w:tab w:val="left" w:pos="1440"/>
        </w:tabs>
        <w:ind w:left="1440" w:hanging="1080"/>
        <w:rPr>
          <w:rFonts w:ascii="Calibri" w:hAnsi="Calibri" w:cs="Times"/>
          <w:sz w:val="22"/>
          <w:szCs w:val="22"/>
        </w:rPr>
      </w:pPr>
    </w:p>
    <w:p w14:paraId="0B93B034" w14:textId="77777777" w:rsidR="006B1050" w:rsidRDefault="009E088E" w:rsidP="006B1050">
      <w:pPr>
        <w:tabs>
          <w:tab w:val="left" w:pos="720"/>
          <w:tab w:val="left" w:pos="1440"/>
        </w:tabs>
        <w:ind w:left="1440" w:hanging="1080"/>
        <w:rPr>
          <w:rFonts w:ascii="Calibri" w:hAnsi="Calibri" w:cs="Times"/>
          <w:sz w:val="22"/>
          <w:szCs w:val="22"/>
        </w:rPr>
      </w:pPr>
      <w:r>
        <w:rPr>
          <w:rFonts w:ascii="Calibri" w:hAnsi="Calibri" w:cs="Times"/>
          <w:sz w:val="22"/>
          <w:szCs w:val="22"/>
        </w:rPr>
        <w:lastRenderedPageBreak/>
        <w:t xml:space="preserve">          </w:t>
      </w:r>
      <w:r w:rsidR="006B1050">
        <w:rPr>
          <w:rFonts w:ascii="Calibri" w:hAnsi="Calibri" w:cs="Times"/>
          <w:sz w:val="22"/>
          <w:szCs w:val="22"/>
        </w:rPr>
        <w:fldChar w:fldCharType="begin">
          <w:ffData>
            <w:name w:val="Check25"/>
            <w:enabled/>
            <w:calcOnExit w:val="0"/>
            <w:checkBox>
              <w:sizeAuto/>
              <w:default w:val="0"/>
            </w:checkBox>
          </w:ffData>
        </w:fldChar>
      </w:r>
      <w:r w:rsidR="006B1050">
        <w:rPr>
          <w:rFonts w:ascii="Calibri" w:hAnsi="Calibri" w:cs="Times"/>
          <w:sz w:val="22"/>
          <w:szCs w:val="22"/>
        </w:rPr>
        <w:instrText xml:space="preserve"> FORMCHECKBOX </w:instrText>
      </w:r>
      <w:r w:rsidR="00DE1AFB">
        <w:rPr>
          <w:rFonts w:ascii="Calibri" w:hAnsi="Calibri" w:cs="Times"/>
          <w:sz w:val="22"/>
          <w:szCs w:val="22"/>
        </w:rPr>
      </w:r>
      <w:r w:rsidR="00DE1AFB">
        <w:rPr>
          <w:rFonts w:ascii="Calibri" w:hAnsi="Calibri" w:cs="Times"/>
          <w:sz w:val="22"/>
          <w:szCs w:val="22"/>
        </w:rPr>
        <w:fldChar w:fldCharType="separate"/>
      </w:r>
      <w:r w:rsidR="006B1050">
        <w:rPr>
          <w:rFonts w:ascii="Calibri" w:hAnsi="Calibri" w:cs="Times"/>
          <w:sz w:val="22"/>
          <w:szCs w:val="22"/>
        </w:rPr>
        <w:fldChar w:fldCharType="end"/>
      </w:r>
      <w:r w:rsidR="006B1050">
        <w:rPr>
          <w:rFonts w:ascii="Calibri" w:hAnsi="Calibri" w:cs="Times"/>
          <w:sz w:val="22"/>
          <w:szCs w:val="22"/>
        </w:rPr>
        <w:tab/>
        <w:t xml:space="preserve">Substantial </w:t>
      </w:r>
      <w:r w:rsidR="00ED3B0D">
        <w:rPr>
          <w:rFonts w:ascii="Calibri" w:hAnsi="Calibri" w:cs="Times"/>
          <w:sz w:val="22"/>
          <w:szCs w:val="22"/>
        </w:rPr>
        <w:t>R</w:t>
      </w:r>
      <w:r w:rsidR="006B1050">
        <w:rPr>
          <w:rFonts w:ascii="Calibri" w:hAnsi="Calibri" w:cs="Times"/>
          <w:sz w:val="22"/>
          <w:szCs w:val="22"/>
        </w:rPr>
        <w:t>ehabilitation</w:t>
      </w:r>
      <w:r w:rsidR="00ED3B0D">
        <w:rPr>
          <w:rFonts w:ascii="Calibri" w:hAnsi="Calibri" w:cs="Times"/>
          <w:sz w:val="22"/>
          <w:szCs w:val="22"/>
        </w:rPr>
        <w:t xml:space="preserve"> of existing housing </w:t>
      </w:r>
      <w:r w:rsidR="006B1050">
        <w:rPr>
          <w:rFonts w:ascii="Calibri" w:hAnsi="Calibri" w:cs="Times"/>
          <w:sz w:val="22"/>
          <w:szCs w:val="22"/>
        </w:rPr>
        <w:t xml:space="preserve">in a neighborhood targeted by the </w:t>
      </w:r>
      <w:r w:rsidR="00ED3B0D">
        <w:rPr>
          <w:rFonts w:ascii="Calibri" w:hAnsi="Calibri" w:cs="Times"/>
          <w:sz w:val="22"/>
          <w:szCs w:val="22"/>
        </w:rPr>
        <w:t>Minneapolis or Saint Paul</w:t>
      </w:r>
      <w:r w:rsidR="006B1050">
        <w:rPr>
          <w:rFonts w:ascii="Calibri" w:hAnsi="Calibri" w:cs="Times"/>
          <w:sz w:val="22"/>
          <w:szCs w:val="22"/>
        </w:rPr>
        <w:t xml:space="preserve"> for revitalization</w:t>
      </w:r>
    </w:p>
    <w:p w14:paraId="3BDB6B5F" w14:textId="77777777" w:rsidR="006B1050" w:rsidRDefault="006B1050" w:rsidP="006B1050">
      <w:pPr>
        <w:tabs>
          <w:tab w:val="left" w:pos="900"/>
          <w:tab w:val="left" w:pos="1440"/>
        </w:tabs>
        <w:ind w:left="1440" w:hanging="1080"/>
        <w:rPr>
          <w:rFonts w:ascii="Calibri" w:hAnsi="Calibri" w:cs="Times"/>
          <w:sz w:val="22"/>
          <w:szCs w:val="22"/>
        </w:rPr>
      </w:pPr>
    </w:p>
    <w:p w14:paraId="6BB2E2FE" w14:textId="77777777" w:rsidR="006B1050" w:rsidRPr="003655D3" w:rsidRDefault="003655D3" w:rsidP="003655D3">
      <w:pPr>
        <w:tabs>
          <w:tab w:val="left" w:pos="360"/>
        </w:tabs>
        <w:spacing w:after="120"/>
        <w:ind w:left="360"/>
        <w:rPr>
          <w:rFonts w:ascii="Calibri" w:hAnsi="Calibri" w:cs="Times"/>
          <w:sz w:val="22"/>
          <w:szCs w:val="22"/>
        </w:rPr>
      </w:pPr>
      <w:r w:rsidRPr="003655D3">
        <w:rPr>
          <w:rFonts w:ascii="Calibri" w:hAnsi="Calibri" w:cs="Times"/>
          <w:b/>
          <w:sz w:val="22"/>
          <w:szCs w:val="22"/>
        </w:rPr>
        <w:t>1</w:t>
      </w:r>
      <w:r w:rsidR="001D0F4B">
        <w:rPr>
          <w:rFonts w:ascii="Calibri" w:hAnsi="Calibri" w:cs="Times"/>
          <w:b/>
          <w:sz w:val="22"/>
          <w:szCs w:val="22"/>
        </w:rPr>
        <w:t>0</w:t>
      </w:r>
      <w:r w:rsidR="00775F53" w:rsidRPr="003655D3">
        <w:rPr>
          <w:rFonts w:ascii="Calibri" w:hAnsi="Calibri" w:cs="Times"/>
          <w:b/>
          <w:sz w:val="22"/>
          <w:szCs w:val="22"/>
        </w:rPr>
        <w:t>.</w:t>
      </w:r>
      <w:r w:rsidR="00775F53" w:rsidRPr="003655D3">
        <w:rPr>
          <w:rFonts w:ascii="Calibri" w:hAnsi="Calibri" w:cs="Times"/>
          <w:sz w:val="22"/>
          <w:szCs w:val="22"/>
        </w:rPr>
        <w:t xml:space="preserve">  </w:t>
      </w:r>
      <w:r w:rsidR="006B1050" w:rsidRPr="003655D3">
        <w:rPr>
          <w:rFonts w:ascii="Calibri" w:hAnsi="Calibri" w:cs="Times"/>
          <w:sz w:val="22"/>
          <w:szCs w:val="22"/>
        </w:rPr>
        <w:t>Project</w:t>
      </w:r>
      <w:r w:rsidR="00C42F85" w:rsidRPr="003655D3">
        <w:rPr>
          <w:rFonts w:ascii="Calibri" w:hAnsi="Calibri" w:cs="Times"/>
          <w:sz w:val="22"/>
          <w:szCs w:val="22"/>
        </w:rPr>
        <w:t xml:space="preserve">s that are </w:t>
      </w:r>
      <w:r w:rsidR="006B1050" w:rsidRPr="003655D3">
        <w:rPr>
          <w:rFonts w:ascii="Calibri" w:hAnsi="Calibri" w:cs="Times"/>
          <w:sz w:val="22"/>
          <w:szCs w:val="22"/>
        </w:rPr>
        <w:t xml:space="preserve">not restricted to persons of a particular age group and </w:t>
      </w:r>
      <w:r w:rsidR="00C42F85" w:rsidRPr="003655D3">
        <w:rPr>
          <w:rFonts w:ascii="Calibri" w:hAnsi="Calibri" w:cs="Times"/>
          <w:sz w:val="22"/>
          <w:szCs w:val="22"/>
        </w:rPr>
        <w:t xml:space="preserve">in which, </w:t>
      </w:r>
      <w:r w:rsidR="006B1050" w:rsidRPr="003655D3">
        <w:rPr>
          <w:rFonts w:ascii="Calibri" w:hAnsi="Calibri" w:cs="Times"/>
          <w:sz w:val="22"/>
          <w:szCs w:val="22"/>
        </w:rPr>
        <w:t xml:space="preserve">for the                                      </w:t>
      </w:r>
      <w:r w:rsidR="00ED3B0D" w:rsidRPr="003655D3">
        <w:rPr>
          <w:rFonts w:ascii="Calibri" w:hAnsi="Calibri" w:cs="Times"/>
          <w:sz w:val="22"/>
          <w:szCs w:val="22"/>
        </w:rPr>
        <w:t xml:space="preserve">    </w:t>
      </w:r>
      <w:r w:rsidR="006B1050" w:rsidRPr="003655D3">
        <w:rPr>
          <w:rFonts w:ascii="Calibri" w:hAnsi="Calibri" w:cs="Times"/>
          <w:sz w:val="22"/>
          <w:szCs w:val="22"/>
        </w:rPr>
        <w:t xml:space="preserve">term of the </w:t>
      </w:r>
      <w:r w:rsidR="00C42F85" w:rsidRPr="003655D3">
        <w:rPr>
          <w:rFonts w:asciiTheme="minorHAnsi" w:hAnsiTheme="minorHAnsi"/>
          <w:sz w:val="22"/>
          <w:szCs w:val="22"/>
        </w:rPr>
        <w:t>Declaration</w:t>
      </w:r>
      <w:r w:rsidR="006B1050" w:rsidRPr="003655D3">
        <w:rPr>
          <w:rFonts w:ascii="Calibri" w:hAnsi="Calibri" w:cs="Times"/>
          <w:sz w:val="22"/>
          <w:szCs w:val="22"/>
        </w:rPr>
        <w:t xml:space="preserve"> a percentage of the HTC </w:t>
      </w:r>
      <w:r w:rsidR="00F14DE5" w:rsidRPr="003655D3">
        <w:rPr>
          <w:rFonts w:ascii="Calibri" w:hAnsi="Calibri" w:cs="Times"/>
          <w:sz w:val="22"/>
          <w:szCs w:val="22"/>
        </w:rPr>
        <w:t>U</w:t>
      </w:r>
      <w:r w:rsidR="006B1050" w:rsidRPr="003655D3">
        <w:rPr>
          <w:rFonts w:ascii="Calibri" w:hAnsi="Calibri" w:cs="Times"/>
          <w:sz w:val="22"/>
          <w:szCs w:val="22"/>
        </w:rPr>
        <w:t xml:space="preserve">nits are set aside and rented to persons:  </w:t>
      </w:r>
    </w:p>
    <w:p w14:paraId="48BB0F0D" w14:textId="77777777" w:rsidR="006B1050" w:rsidRDefault="006B1050" w:rsidP="00BE2EB9">
      <w:pPr>
        <w:tabs>
          <w:tab w:val="left" w:pos="720"/>
        </w:tabs>
        <w:spacing w:after="120"/>
        <w:ind w:left="2160" w:hanging="1800"/>
        <w:rPr>
          <w:rFonts w:ascii="Calibri" w:hAnsi="Calibri" w:cs="Times"/>
          <w:sz w:val="22"/>
          <w:szCs w:val="22"/>
        </w:rPr>
      </w:pPr>
      <w:r>
        <w:rPr>
          <w:rFonts w:ascii="Calibri" w:hAnsi="Calibri" w:cs="Times"/>
          <w:sz w:val="22"/>
          <w:szCs w:val="22"/>
        </w:rPr>
        <w:tab/>
        <w:t xml:space="preserve">               </w:t>
      </w:r>
      <w:r>
        <w:rPr>
          <w:rFonts w:ascii="Calibri" w:hAnsi="Calibri" w:cs="Times"/>
          <w:sz w:val="22"/>
          <w:szCs w:val="22"/>
        </w:rPr>
        <w:fldChar w:fldCharType="begin">
          <w:ffData>
            <w:name w:val="Check25"/>
            <w:enabled/>
            <w:calcOnExit w:val="0"/>
            <w:checkBox>
              <w:sizeAuto/>
              <w:default w:val="0"/>
            </w:checkBox>
          </w:ffData>
        </w:fldChar>
      </w:r>
      <w:r>
        <w:rPr>
          <w:rFonts w:ascii="Calibri" w:hAnsi="Calibri" w:cs="Times"/>
          <w:sz w:val="22"/>
          <w:szCs w:val="22"/>
        </w:rPr>
        <w:instrText xml:space="preserve"> FORMCHECKBOX </w:instrText>
      </w:r>
      <w:r w:rsidR="00DE1AFB">
        <w:rPr>
          <w:rFonts w:ascii="Calibri" w:hAnsi="Calibri" w:cs="Times"/>
          <w:sz w:val="22"/>
          <w:szCs w:val="22"/>
        </w:rPr>
      </w:r>
      <w:r w:rsidR="00DE1AFB">
        <w:rPr>
          <w:rFonts w:ascii="Calibri" w:hAnsi="Calibri" w:cs="Times"/>
          <w:sz w:val="22"/>
          <w:szCs w:val="22"/>
        </w:rPr>
        <w:fldChar w:fldCharType="separate"/>
      </w:r>
      <w:r>
        <w:rPr>
          <w:rFonts w:ascii="Calibri" w:hAnsi="Calibri" w:cs="Times"/>
          <w:sz w:val="22"/>
          <w:szCs w:val="22"/>
        </w:rPr>
        <w:fldChar w:fldCharType="end"/>
      </w:r>
      <w:r>
        <w:rPr>
          <w:rFonts w:ascii="Calibri" w:hAnsi="Calibri" w:cs="Times"/>
          <w:sz w:val="22"/>
          <w:szCs w:val="22"/>
        </w:rPr>
        <w:tab/>
        <w:t>With a serious and persistent mental illness as defined in Minnesota Statutes §    245.462, Subdivision 20, paragraph (c);</w:t>
      </w:r>
    </w:p>
    <w:p w14:paraId="4B3D4B66" w14:textId="77777777" w:rsidR="006B1050" w:rsidRDefault="006B1050" w:rsidP="00BE2EB9">
      <w:pPr>
        <w:tabs>
          <w:tab w:val="left" w:pos="720"/>
        </w:tabs>
        <w:spacing w:after="120"/>
        <w:ind w:left="2160" w:hanging="1800"/>
        <w:rPr>
          <w:rFonts w:asciiTheme="minorHAnsi" w:hAnsiTheme="minorHAnsi"/>
          <w:sz w:val="22"/>
          <w:szCs w:val="22"/>
        </w:rPr>
      </w:pPr>
      <w:r>
        <w:rPr>
          <w:rFonts w:ascii="Calibri" w:hAnsi="Calibri" w:cs="Times"/>
          <w:sz w:val="22"/>
          <w:szCs w:val="22"/>
        </w:rPr>
        <w:tab/>
        <w:t xml:space="preserve">               </w:t>
      </w:r>
      <w:r>
        <w:rPr>
          <w:rFonts w:ascii="Calibri" w:hAnsi="Calibri" w:cs="Times"/>
          <w:sz w:val="22"/>
          <w:szCs w:val="22"/>
        </w:rPr>
        <w:fldChar w:fldCharType="begin">
          <w:ffData>
            <w:name w:val="Check25"/>
            <w:enabled/>
            <w:calcOnExit w:val="0"/>
            <w:checkBox>
              <w:sizeAuto/>
              <w:default w:val="0"/>
            </w:checkBox>
          </w:ffData>
        </w:fldChar>
      </w:r>
      <w:r>
        <w:rPr>
          <w:rFonts w:ascii="Calibri" w:hAnsi="Calibri" w:cs="Times"/>
          <w:sz w:val="22"/>
          <w:szCs w:val="22"/>
        </w:rPr>
        <w:instrText xml:space="preserve"> FORMCHECKBOX </w:instrText>
      </w:r>
      <w:r w:rsidR="00DE1AFB">
        <w:rPr>
          <w:rFonts w:ascii="Calibri" w:hAnsi="Calibri" w:cs="Times"/>
          <w:sz w:val="22"/>
          <w:szCs w:val="22"/>
        </w:rPr>
      </w:r>
      <w:r w:rsidR="00DE1AFB">
        <w:rPr>
          <w:rFonts w:ascii="Calibri" w:hAnsi="Calibri" w:cs="Times"/>
          <w:sz w:val="22"/>
          <w:szCs w:val="22"/>
        </w:rPr>
        <w:fldChar w:fldCharType="separate"/>
      </w:r>
      <w:r>
        <w:rPr>
          <w:rFonts w:ascii="Calibri" w:hAnsi="Calibri" w:cs="Times"/>
          <w:sz w:val="22"/>
          <w:szCs w:val="22"/>
        </w:rPr>
        <w:fldChar w:fldCharType="end"/>
      </w:r>
      <w:r>
        <w:rPr>
          <w:rFonts w:ascii="Calibri" w:hAnsi="Calibri" w:cs="Times"/>
          <w:sz w:val="22"/>
          <w:szCs w:val="22"/>
        </w:rPr>
        <w:tab/>
      </w:r>
      <w:r>
        <w:rPr>
          <w:rFonts w:asciiTheme="minorHAnsi" w:hAnsiTheme="minorHAnsi"/>
          <w:sz w:val="22"/>
          <w:szCs w:val="22"/>
        </w:rPr>
        <w:t>With a developmental disability as defined in United States Code, Title 42, Section 6001, paragraph (5), as amended;</w:t>
      </w:r>
    </w:p>
    <w:p w14:paraId="0982748E" w14:textId="77777777" w:rsidR="006B1050" w:rsidRDefault="006B1050" w:rsidP="00BE2EB9">
      <w:pPr>
        <w:tabs>
          <w:tab w:val="left" w:pos="720"/>
        </w:tabs>
        <w:spacing w:after="120"/>
        <w:ind w:left="2160" w:hanging="1800"/>
        <w:rPr>
          <w:rFonts w:asciiTheme="minorHAnsi" w:hAnsiTheme="minorHAnsi"/>
          <w:sz w:val="22"/>
          <w:szCs w:val="22"/>
        </w:rPr>
      </w:pPr>
      <w:r>
        <w:rPr>
          <w:rFonts w:ascii="Calibri" w:hAnsi="Calibri" w:cs="Times"/>
          <w:sz w:val="22"/>
          <w:szCs w:val="22"/>
        </w:rPr>
        <w:tab/>
        <w:t xml:space="preserve">               </w:t>
      </w:r>
      <w:r>
        <w:rPr>
          <w:rFonts w:ascii="Calibri" w:hAnsi="Calibri" w:cs="Times"/>
          <w:sz w:val="22"/>
          <w:szCs w:val="22"/>
        </w:rPr>
        <w:fldChar w:fldCharType="begin">
          <w:ffData>
            <w:name w:val="Check25"/>
            <w:enabled/>
            <w:calcOnExit w:val="0"/>
            <w:checkBox>
              <w:sizeAuto/>
              <w:default w:val="0"/>
            </w:checkBox>
          </w:ffData>
        </w:fldChar>
      </w:r>
      <w:r>
        <w:rPr>
          <w:rFonts w:ascii="Calibri" w:hAnsi="Calibri" w:cs="Times"/>
          <w:sz w:val="22"/>
          <w:szCs w:val="22"/>
        </w:rPr>
        <w:instrText xml:space="preserve"> FORMCHECKBOX </w:instrText>
      </w:r>
      <w:r w:rsidR="00DE1AFB">
        <w:rPr>
          <w:rFonts w:ascii="Calibri" w:hAnsi="Calibri" w:cs="Times"/>
          <w:sz w:val="22"/>
          <w:szCs w:val="22"/>
        </w:rPr>
      </w:r>
      <w:r w:rsidR="00DE1AFB">
        <w:rPr>
          <w:rFonts w:ascii="Calibri" w:hAnsi="Calibri" w:cs="Times"/>
          <w:sz w:val="22"/>
          <w:szCs w:val="22"/>
        </w:rPr>
        <w:fldChar w:fldCharType="separate"/>
      </w:r>
      <w:r>
        <w:rPr>
          <w:rFonts w:ascii="Calibri" w:hAnsi="Calibri" w:cs="Times"/>
          <w:sz w:val="22"/>
          <w:szCs w:val="22"/>
        </w:rPr>
        <w:fldChar w:fldCharType="end"/>
      </w:r>
      <w:r>
        <w:rPr>
          <w:rFonts w:ascii="Calibri" w:hAnsi="Calibri" w:cs="Times"/>
          <w:sz w:val="22"/>
          <w:szCs w:val="22"/>
        </w:rPr>
        <w:tab/>
      </w:r>
      <w:r>
        <w:rPr>
          <w:rFonts w:asciiTheme="minorHAnsi" w:hAnsiTheme="minorHAnsi" w:cs="Times"/>
          <w:sz w:val="22"/>
          <w:szCs w:val="22"/>
        </w:rPr>
        <w:t>W</w:t>
      </w:r>
      <w:r>
        <w:rPr>
          <w:rFonts w:asciiTheme="minorHAnsi" w:hAnsiTheme="minorHAnsi"/>
          <w:sz w:val="22"/>
          <w:szCs w:val="22"/>
        </w:rPr>
        <w:t>ho have been assessed as drug dependent persons as defined in Minnesota Statutes § 254A.02, Subdivision 5, and are receiving or will receive care and treatment services provided by an approved treatment program as defined in Minnesota Statutes § 254A.02, Subdivision 2;</w:t>
      </w:r>
    </w:p>
    <w:p w14:paraId="6CBE1FA9" w14:textId="77777777" w:rsidR="006B1050" w:rsidRDefault="006B1050" w:rsidP="00BE2EB9">
      <w:pPr>
        <w:tabs>
          <w:tab w:val="left" w:pos="720"/>
        </w:tabs>
        <w:spacing w:after="120"/>
        <w:ind w:left="2160" w:hanging="1800"/>
        <w:rPr>
          <w:rFonts w:asciiTheme="minorHAnsi" w:hAnsiTheme="minorHAnsi"/>
          <w:sz w:val="22"/>
          <w:szCs w:val="22"/>
        </w:rPr>
      </w:pPr>
      <w:r>
        <w:rPr>
          <w:rFonts w:ascii="Calibri" w:hAnsi="Calibri" w:cs="Times"/>
          <w:sz w:val="22"/>
          <w:szCs w:val="22"/>
        </w:rPr>
        <w:tab/>
        <w:t xml:space="preserve">               </w:t>
      </w:r>
      <w:r>
        <w:rPr>
          <w:rFonts w:ascii="Calibri" w:hAnsi="Calibri" w:cs="Times"/>
          <w:sz w:val="22"/>
          <w:szCs w:val="22"/>
        </w:rPr>
        <w:fldChar w:fldCharType="begin">
          <w:ffData>
            <w:name w:val="Check25"/>
            <w:enabled/>
            <w:calcOnExit w:val="0"/>
            <w:checkBox>
              <w:sizeAuto/>
              <w:default w:val="0"/>
            </w:checkBox>
          </w:ffData>
        </w:fldChar>
      </w:r>
      <w:r>
        <w:rPr>
          <w:rFonts w:ascii="Calibri" w:hAnsi="Calibri" w:cs="Times"/>
          <w:sz w:val="22"/>
          <w:szCs w:val="22"/>
        </w:rPr>
        <w:instrText xml:space="preserve"> FORMCHECKBOX </w:instrText>
      </w:r>
      <w:r w:rsidR="00DE1AFB">
        <w:rPr>
          <w:rFonts w:ascii="Calibri" w:hAnsi="Calibri" w:cs="Times"/>
          <w:sz w:val="22"/>
          <w:szCs w:val="22"/>
        </w:rPr>
      </w:r>
      <w:r w:rsidR="00DE1AFB">
        <w:rPr>
          <w:rFonts w:ascii="Calibri" w:hAnsi="Calibri" w:cs="Times"/>
          <w:sz w:val="22"/>
          <w:szCs w:val="22"/>
        </w:rPr>
        <w:fldChar w:fldCharType="separate"/>
      </w:r>
      <w:r>
        <w:rPr>
          <w:rFonts w:ascii="Calibri" w:hAnsi="Calibri" w:cs="Times"/>
          <w:sz w:val="22"/>
          <w:szCs w:val="22"/>
        </w:rPr>
        <w:fldChar w:fldCharType="end"/>
      </w:r>
      <w:r>
        <w:rPr>
          <w:rFonts w:ascii="Calibri" w:hAnsi="Calibri" w:cs="Times"/>
          <w:sz w:val="22"/>
          <w:szCs w:val="22"/>
        </w:rPr>
        <w:tab/>
      </w:r>
      <w:r>
        <w:rPr>
          <w:rFonts w:asciiTheme="minorHAnsi" w:hAnsiTheme="minorHAnsi" w:cs="Times"/>
          <w:sz w:val="22"/>
          <w:szCs w:val="22"/>
        </w:rPr>
        <w:t>W</w:t>
      </w:r>
      <w:r>
        <w:rPr>
          <w:rFonts w:asciiTheme="minorHAnsi" w:hAnsiTheme="minorHAnsi"/>
          <w:sz w:val="22"/>
          <w:szCs w:val="22"/>
        </w:rPr>
        <w:t xml:space="preserve">ith a brain injury as defined in Minnesota Statutes § 256B.093, Subdivision 4, paragraph (a); </w:t>
      </w:r>
      <w:r w:rsidRPr="00BB4480">
        <w:rPr>
          <w:rFonts w:asciiTheme="minorHAnsi" w:hAnsiTheme="minorHAnsi"/>
          <w:sz w:val="22"/>
          <w:szCs w:val="22"/>
        </w:rPr>
        <w:t>or</w:t>
      </w:r>
    </w:p>
    <w:p w14:paraId="54D17973" w14:textId="77777777" w:rsidR="006B1050" w:rsidRDefault="006B1050" w:rsidP="00BE2EB9">
      <w:pPr>
        <w:tabs>
          <w:tab w:val="left" w:pos="720"/>
        </w:tabs>
        <w:spacing w:after="120"/>
        <w:ind w:left="2160" w:hanging="1800"/>
        <w:rPr>
          <w:rFonts w:asciiTheme="minorHAnsi" w:hAnsiTheme="minorHAnsi"/>
          <w:sz w:val="22"/>
          <w:szCs w:val="22"/>
        </w:rPr>
      </w:pPr>
      <w:r>
        <w:rPr>
          <w:rFonts w:ascii="Calibri" w:hAnsi="Calibri" w:cs="Times"/>
          <w:sz w:val="22"/>
          <w:szCs w:val="22"/>
        </w:rPr>
        <w:tab/>
        <w:t xml:space="preserve">               </w:t>
      </w:r>
      <w:r>
        <w:rPr>
          <w:rFonts w:ascii="Calibri" w:hAnsi="Calibri" w:cs="Times"/>
          <w:sz w:val="22"/>
          <w:szCs w:val="22"/>
        </w:rPr>
        <w:fldChar w:fldCharType="begin">
          <w:ffData>
            <w:name w:val="Check25"/>
            <w:enabled/>
            <w:calcOnExit w:val="0"/>
            <w:checkBox>
              <w:sizeAuto/>
              <w:default w:val="0"/>
            </w:checkBox>
          </w:ffData>
        </w:fldChar>
      </w:r>
      <w:r>
        <w:rPr>
          <w:rFonts w:ascii="Calibri" w:hAnsi="Calibri" w:cs="Times"/>
          <w:sz w:val="22"/>
          <w:szCs w:val="22"/>
        </w:rPr>
        <w:instrText xml:space="preserve"> FORMCHECKBOX </w:instrText>
      </w:r>
      <w:r w:rsidR="00DE1AFB">
        <w:rPr>
          <w:rFonts w:ascii="Calibri" w:hAnsi="Calibri" w:cs="Times"/>
          <w:sz w:val="22"/>
          <w:szCs w:val="22"/>
        </w:rPr>
      </w:r>
      <w:r w:rsidR="00DE1AFB">
        <w:rPr>
          <w:rFonts w:ascii="Calibri" w:hAnsi="Calibri" w:cs="Times"/>
          <w:sz w:val="22"/>
          <w:szCs w:val="22"/>
        </w:rPr>
        <w:fldChar w:fldCharType="separate"/>
      </w:r>
      <w:r>
        <w:rPr>
          <w:rFonts w:ascii="Calibri" w:hAnsi="Calibri" w:cs="Times"/>
          <w:sz w:val="22"/>
          <w:szCs w:val="22"/>
        </w:rPr>
        <w:fldChar w:fldCharType="end"/>
      </w:r>
      <w:r>
        <w:rPr>
          <w:rFonts w:ascii="Calibri" w:hAnsi="Calibri" w:cs="Times"/>
          <w:sz w:val="22"/>
          <w:szCs w:val="22"/>
        </w:rPr>
        <w:tab/>
      </w:r>
      <w:r>
        <w:rPr>
          <w:rFonts w:asciiTheme="minorHAnsi" w:hAnsiTheme="minorHAnsi" w:cs="Times"/>
          <w:sz w:val="22"/>
          <w:szCs w:val="22"/>
        </w:rPr>
        <w:t>W</w:t>
      </w:r>
      <w:r>
        <w:rPr>
          <w:rFonts w:asciiTheme="minorHAnsi" w:hAnsiTheme="minorHAnsi"/>
          <w:sz w:val="22"/>
          <w:szCs w:val="22"/>
        </w:rPr>
        <w:t>ith permanent physical disabilities that substantially limit major life activities, if at least 50% of the units in the Project are accessible as provided under Minnesota Rules Chapter 1341.</w:t>
      </w:r>
    </w:p>
    <w:p w14:paraId="032D0FB7" w14:textId="77777777" w:rsidR="006B1050" w:rsidRDefault="006B1050" w:rsidP="006B1050">
      <w:pPr>
        <w:rPr>
          <w:rFonts w:ascii="Calibri" w:hAnsi="Calibri" w:cs="Times"/>
          <w:sz w:val="22"/>
          <w:szCs w:val="22"/>
        </w:rPr>
      </w:pPr>
    </w:p>
    <w:p w14:paraId="72C09846" w14:textId="77777777" w:rsidR="006B1050" w:rsidRPr="003655D3" w:rsidRDefault="006B1050" w:rsidP="006B1050">
      <w:pPr>
        <w:tabs>
          <w:tab w:val="left" w:pos="360"/>
        </w:tabs>
        <w:spacing w:after="120"/>
        <w:rPr>
          <w:rFonts w:ascii="Calibri" w:hAnsi="Calibri" w:cs="Times"/>
          <w:b/>
          <w:sz w:val="22"/>
          <w:szCs w:val="22"/>
        </w:rPr>
      </w:pPr>
      <w:r>
        <w:rPr>
          <w:rFonts w:ascii="Calibri" w:hAnsi="Calibri" w:cs="Times"/>
          <w:color w:val="FF0000"/>
          <w:sz w:val="22"/>
          <w:szCs w:val="22"/>
        </w:rPr>
        <w:tab/>
      </w:r>
      <w:r w:rsidR="003655D3" w:rsidRPr="003655D3">
        <w:rPr>
          <w:rFonts w:ascii="Calibri" w:hAnsi="Calibri" w:cs="Times"/>
          <w:b/>
          <w:sz w:val="22"/>
          <w:szCs w:val="22"/>
        </w:rPr>
        <w:t>1</w:t>
      </w:r>
      <w:r w:rsidR="001D0F4B">
        <w:rPr>
          <w:rFonts w:ascii="Calibri" w:hAnsi="Calibri" w:cs="Times"/>
          <w:b/>
          <w:sz w:val="22"/>
          <w:szCs w:val="22"/>
        </w:rPr>
        <w:t>1</w:t>
      </w:r>
      <w:r w:rsidR="00775F53" w:rsidRPr="003655D3">
        <w:rPr>
          <w:rFonts w:ascii="Calibri" w:hAnsi="Calibri" w:cs="Times"/>
          <w:b/>
          <w:sz w:val="22"/>
          <w:szCs w:val="22"/>
        </w:rPr>
        <w:t xml:space="preserve">.  </w:t>
      </w:r>
      <w:r w:rsidRPr="003655D3">
        <w:rPr>
          <w:rFonts w:ascii="Calibri" w:hAnsi="Calibri" w:cs="Times"/>
          <w:b/>
          <w:color w:val="000000" w:themeColor="text1"/>
          <w:sz w:val="22"/>
          <w:szCs w:val="22"/>
        </w:rPr>
        <w:t>Preserve Existing Subsidized Housing:</w:t>
      </w:r>
    </w:p>
    <w:p w14:paraId="619EA97F" w14:textId="77777777" w:rsidR="006B1050" w:rsidRDefault="006B1050" w:rsidP="006B1050">
      <w:pPr>
        <w:tabs>
          <w:tab w:val="left" w:pos="720"/>
        </w:tabs>
        <w:ind w:left="1440" w:hanging="1080"/>
        <w:rPr>
          <w:rFonts w:ascii="Calibri" w:hAnsi="Calibri" w:cs="Times"/>
          <w:b/>
          <w:sz w:val="22"/>
          <w:szCs w:val="22"/>
        </w:rPr>
      </w:pPr>
      <w:r>
        <w:rPr>
          <w:rFonts w:ascii="Calibri" w:hAnsi="Calibri" w:cs="Times"/>
          <w:sz w:val="22"/>
          <w:szCs w:val="22"/>
        </w:rPr>
        <w:tab/>
      </w:r>
      <w:r>
        <w:rPr>
          <w:rFonts w:ascii="Calibri" w:hAnsi="Calibri" w:cs="Times"/>
          <w:sz w:val="22"/>
          <w:szCs w:val="22"/>
        </w:rPr>
        <w:fldChar w:fldCharType="begin">
          <w:ffData>
            <w:name w:val="Check25"/>
            <w:enabled/>
            <w:calcOnExit w:val="0"/>
            <w:checkBox>
              <w:sizeAuto/>
              <w:default w:val="0"/>
            </w:checkBox>
          </w:ffData>
        </w:fldChar>
      </w:r>
      <w:r>
        <w:rPr>
          <w:rFonts w:ascii="Calibri" w:hAnsi="Calibri" w:cs="Times"/>
          <w:sz w:val="22"/>
          <w:szCs w:val="22"/>
        </w:rPr>
        <w:instrText xml:space="preserve"> FORMCHECKBOX </w:instrText>
      </w:r>
      <w:r w:rsidR="00DE1AFB">
        <w:rPr>
          <w:rFonts w:ascii="Calibri" w:hAnsi="Calibri" w:cs="Times"/>
          <w:sz w:val="22"/>
          <w:szCs w:val="22"/>
        </w:rPr>
      </w:r>
      <w:r w:rsidR="00DE1AFB">
        <w:rPr>
          <w:rFonts w:ascii="Calibri" w:hAnsi="Calibri" w:cs="Times"/>
          <w:sz w:val="22"/>
          <w:szCs w:val="22"/>
        </w:rPr>
        <w:fldChar w:fldCharType="separate"/>
      </w:r>
      <w:r>
        <w:rPr>
          <w:rFonts w:ascii="Calibri" w:hAnsi="Calibri" w:cs="Times"/>
          <w:sz w:val="22"/>
          <w:szCs w:val="22"/>
        </w:rPr>
        <w:fldChar w:fldCharType="end"/>
      </w:r>
      <w:r>
        <w:rPr>
          <w:rFonts w:ascii="Calibri" w:hAnsi="Calibri" w:cs="Times"/>
          <w:sz w:val="22"/>
          <w:szCs w:val="22"/>
        </w:rPr>
        <w:tab/>
        <w:t>Project, whether or not restricted to persons of a particular age group, preserve</w:t>
      </w:r>
      <w:r w:rsidR="00ED3B0D">
        <w:rPr>
          <w:rFonts w:ascii="Calibri" w:hAnsi="Calibri" w:cs="Times"/>
          <w:sz w:val="22"/>
          <w:szCs w:val="22"/>
        </w:rPr>
        <w:t>s</w:t>
      </w:r>
      <w:r>
        <w:rPr>
          <w:rFonts w:ascii="Calibri" w:hAnsi="Calibri" w:cs="Times"/>
          <w:sz w:val="22"/>
          <w:szCs w:val="22"/>
        </w:rPr>
        <w:t xml:space="preserve"> existing subsidized housing, if the use of HTC is necessary to (a) prevent conversion to market rate use;  or (b) to remedy physical deterioration of the Project which would result in loss of existing federal subsidies.</w:t>
      </w:r>
    </w:p>
    <w:p w14:paraId="1ED9457B" w14:textId="77777777" w:rsidR="006B1050" w:rsidRDefault="006B1050" w:rsidP="006B1050">
      <w:pPr>
        <w:tabs>
          <w:tab w:val="left" w:pos="720"/>
        </w:tabs>
        <w:ind w:left="1440" w:hanging="1080"/>
        <w:rPr>
          <w:rFonts w:ascii="Calibri" w:hAnsi="Calibri" w:cs="Times"/>
          <w:sz w:val="22"/>
          <w:szCs w:val="22"/>
        </w:rPr>
      </w:pPr>
    </w:p>
    <w:p w14:paraId="104B3915" w14:textId="77777777" w:rsidR="00D6595A" w:rsidRDefault="00D6595A" w:rsidP="00D6595A">
      <w:pPr>
        <w:rPr>
          <w:rFonts w:asciiTheme="minorHAnsi" w:hAnsiTheme="minorHAnsi" w:cs="Times"/>
          <w:b/>
          <w:bCs/>
          <w:sz w:val="22"/>
          <w:szCs w:val="22"/>
          <w:u w:val="single"/>
        </w:rPr>
      </w:pPr>
      <w:r>
        <w:rPr>
          <w:rFonts w:asciiTheme="minorHAnsi" w:hAnsiTheme="minorHAnsi" w:cs="Times"/>
          <w:b/>
          <w:bCs/>
          <w:sz w:val="22"/>
          <w:szCs w:val="22"/>
          <w:u w:val="single"/>
        </w:rPr>
        <w:t>S</w:t>
      </w:r>
      <w:r w:rsidR="00C42F85">
        <w:rPr>
          <w:rFonts w:asciiTheme="minorHAnsi" w:hAnsiTheme="minorHAnsi" w:cs="Times"/>
          <w:b/>
          <w:bCs/>
          <w:sz w:val="22"/>
          <w:szCs w:val="22"/>
          <w:u w:val="single"/>
        </w:rPr>
        <w:t>ELECTION CRITERIA</w:t>
      </w:r>
    </w:p>
    <w:p w14:paraId="30D9935A" w14:textId="77777777" w:rsidR="00C42F85" w:rsidRDefault="00C42F85" w:rsidP="00D6595A">
      <w:pPr>
        <w:rPr>
          <w:rFonts w:asciiTheme="minorHAnsi" w:hAnsiTheme="minorHAnsi"/>
          <w:b/>
          <w:sz w:val="22"/>
          <w:szCs w:val="22"/>
          <w:u w:val="single"/>
        </w:rPr>
      </w:pPr>
    </w:p>
    <w:p w14:paraId="25F6AA6E" w14:textId="77777777" w:rsidR="00D6595A" w:rsidRDefault="00D6595A" w:rsidP="00D6595A">
      <w:pPr>
        <w:rPr>
          <w:rFonts w:asciiTheme="minorHAnsi" w:hAnsiTheme="minorHAnsi"/>
          <w:sz w:val="22"/>
          <w:szCs w:val="22"/>
        </w:rPr>
      </w:pPr>
      <w:r>
        <w:rPr>
          <w:rFonts w:asciiTheme="minorHAnsi" w:hAnsiTheme="minorHAnsi"/>
          <w:sz w:val="22"/>
          <w:szCs w:val="22"/>
        </w:rPr>
        <w:t>The Project must comply with the provisions checked below</w:t>
      </w:r>
      <w:r w:rsidR="004069AB">
        <w:rPr>
          <w:rFonts w:asciiTheme="minorHAnsi" w:hAnsiTheme="minorHAnsi"/>
          <w:sz w:val="22"/>
          <w:szCs w:val="22"/>
        </w:rPr>
        <w:t xml:space="preserve"> for the full term of the </w:t>
      </w:r>
      <w:r w:rsidR="00C42F85">
        <w:rPr>
          <w:rFonts w:asciiTheme="minorHAnsi" w:hAnsiTheme="minorHAnsi"/>
          <w:sz w:val="22"/>
          <w:szCs w:val="22"/>
        </w:rPr>
        <w:t>Declaration</w:t>
      </w:r>
      <w:r w:rsidR="004069AB">
        <w:rPr>
          <w:rFonts w:asciiTheme="minorHAnsi" w:hAnsiTheme="minorHAnsi"/>
          <w:sz w:val="22"/>
          <w:szCs w:val="22"/>
        </w:rPr>
        <w:t>.</w:t>
      </w:r>
      <w:r>
        <w:rPr>
          <w:rFonts w:asciiTheme="minorHAnsi" w:hAnsiTheme="minorHAnsi"/>
          <w:sz w:val="22"/>
          <w:szCs w:val="22"/>
        </w:rPr>
        <w:t xml:space="preserve"> </w:t>
      </w:r>
    </w:p>
    <w:p w14:paraId="02F5036C" w14:textId="77777777" w:rsidR="00D6595A" w:rsidRDefault="00D6595A" w:rsidP="00D6595A">
      <w:pPr>
        <w:spacing w:after="120"/>
        <w:rPr>
          <w:rFonts w:ascii="Calibri" w:hAnsi="Calibri"/>
          <w:color w:val="FF0000"/>
          <w:sz w:val="22"/>
          <w:szCs w:val="22"/>
        </w:rPr>
      </w:pPr>
    </w:p>
    <w:p w14:paraId="0C910853" w14:textId="77777777" w:rsidR="00D6595A" w:rsidRDefault="003655D3" w:rsidP="00D6595A">
      <w:pPr>
        <w:spacing w:after="120"/>
        <w:ind w:left="720" w:hanging="720"/>
        <w:rPr>
          <w:rFonts w:asciiTheme="minorHAnsi" w:hAnsiTheme="minorHAnsi"/>
          <w:sz w:val="22"/>
          <w:szCs w:val="22"/>
        </w:rPr>
      </w:pPr>
      <w:r>
        <w:rPr>
          <w:rFonts w:asciiTheme="minorHAnsi" w:hAnsiTheme="minorHAnsi"/>
          <w:b/>
          <w:sz w:val="22"/>
          <w:szCs w:val="22"/>
        </w:rPr>
        <w:t>1</w:t>
      </w:r>
      <w:r w:rsidR="001D0F4B">
        <w:rPr>
          <w:rFonts w:asciiTheme="minorHAnsi" w:hAnsiTheme="minorHAnsi"/>
          <w:b/>
          <w:sz w:val="22"/>
          <w:szCs w:val="22"/>
        </w:rPr>
        <w:t>2</w:t>
      </w:r>
      <w:r w:rsidR="00D4324D">
        <w:rPr>
          <w:rFonts w:asciiTheme="minorHAnsi" w:hAnsiTheme="minorHAnsi"/>
          <w:b/>
          <w:sz w:val="22"/>
          <w:szCs w:val="22"/>
        </w:rPr>
        <w:t xml:space="preserve">. </w:t>
      </w:r>
      <w:r w:rsidR="00D6595A">
        <w:rPr>
          <w:rFonts w:asciiTheme="minorHAnsi" w:hAnsiTheme="minorHAnsi"/>
          <w:b/>
          <w:sz w:val="22"/>
          <w:szCs w:val="22"/>
        </w:rPr>
        <w:t>Qualified Non</w:t>
      </w:r>
      <w:r w:rsidR="00C519D6">
        <w:rPr>
          <w:rFonts w:asciiTheme="minorHAnsi" w:hAnsiTheme="minorHAnsi"/>
          <w:b/>
          <w:sz w:val="22"/>
          <w:szCs w:val="22"/>
        </w:rPr>
        <w:t>-</w:t>
      </w:r>
      <w:r w:rsidR="00D6595A">
        <w:rPr>
          <w:rFonts w:asciiTheme="minorHAnsi" w:hAnsiTheme="minorHAnsi"/>
          <w:b/>
          <w:sz w:val="22"/>
          <w:szCs w:val="22"/>
        </w:rPr>
        <w:t xml:space="preserve">Profit General Partner:  </w:t>
      </w:r>
    </w:p>
    <w:p w14:paraId="32F91393" w14:textId="77777777" w:rsidR="00D6595A" w:rsidRPr="00D6595A" w:rsidRDefault="00D6595A" w:rsidP="00BE2EB9">
      <w:pPr>
        <w:spacing w:after="120"/>
        <w:ind w:left="1440" w:hanging="720"/>
        <w:rPr>
          <w:rFonts w:ascii="Calibri" w:hAnsi="Calibri"/>
          <w:sz w:val="22"/>
          <w:szCs w:val="22"/>
        </w:rPr>
      </w:pPr>
      <w:r>
        <w:rPr>
          <w:rFonts w:asciiTheme="minorHAnsi" w:hAnsiTheme="minorHAnsi"/>
          <w:sz w:val="22"/>
          <w:szCs w:val="22"/>
        </w:rPr>
        <w:fldChar w:fldCharType="begin">
          <w:ffData>
            <w:name w:val="Check6"/>
            <w:enabled/>
            <w:calcOnExit w:val="0"/>
            <w:checkBox>
              <w:sizeAuto/>
              <w:default w:val="0"/>
              <w:checked w:val="0"/>
            </w:checkBox>
          </w:ffData>
        </w:fldChar>
      </w:r>
      <w:r>
        <w:rPr>
          <w:rFonts w:asciiTheme="minorHAnsi" w:hAnsiTheme="minorHAnsi"/>
          <w:sz w:val="22"/>
          <w:szCs w:val="22"/>
        </w:rPr>
        <w:instrText xml:space="preserve"> FORMCHECKBOX </w:instrText>
      </w:r>
      <w:r w:rsidR="00DE1AFB">
        <w:rPr>
          <w:rFonts w:asciiTheme="minorHAnsi" w:hAnsiTheme="minorHAnsi"/>
          <w:sz w:val="22"/>
          <w:szCs w:val="22"/>
        </w:rPr>
      </w:r>
      <w:r w:rsidR="00DE1AFB">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r>
      <w:r w:rsidRPr="009F59AC">
        <w:rPr>
          <w:rFonts w:asciiTheme="minorHAnsi" w:hAnsiTheme="minorHAnsi" w:cs="Times"/>
          <w:color w:val="000000" w:themeColor="text1"/>
          <w:sz w:val="22"/>
          <w:szCs w:val="22"/>
        </w:rPr>
        <w:t xml:space="preserve">A Qualified </w:t>
      </w:r>
      <w:r>
        <w:rPr>
          <w:rFonts w:asciiTheme="minorHAnsi" w:hAnsiTheme="minorHAnsi" w:cs="Times"/>
          <w:sz w:val="22"/>
          <w:szCs w:val="22"/>
        </w:rPr>
        <w:t>Nonprofit Organization (as defined in Section 42(h)(5)(C) of the Code) own</w:t>
      </w:r>
      <w:r w:rsidR="00A0451D">
        <w:rPr>
          <w:rFonts w:asciiTheme="minorHAnsi" w:hAnsiTheme="minorHAnsi" w:cs="Times"/>
          <w:sz w:val="22"/>
          <w:szCs w:val="22"/>
        </w:rPr>
        <w:t>s</w:t>
      </w:r>
      <w:r>
        <w:rPr>
          <w:rFonts w:asciiTheme="minorHAnsi" w:hAnsiTheme="minorHAnsi" w:cs="Times"/>
          <w:sz w:val="22"/>
          <w:szCs w:val="22"/>
        </w:rPr>
        <w:t xml:space="preserve"> an interest in the Owner and will materially participate in the development and operation of the Project throughout the </w:t>
      </w:r>
      <w:r>
        <w:rPr>
          <w:rFonts w:asciiTheme="minorHAnsi" w:hAnsiTheme="minorHAnsi"/>
          <w:sz w:val="22"/>
          <w:szCs w:val="22"/>
        </w:rPr>
        <w:t xml:space="preserve">term of the </w:t>
      </w:r>
      <w:r w:rsidR="00D27384">
        <w:rPr>
          <w:rFonts w:asciiTheme="minorHAnsi" w:hAnsiTheme="minorHAnsi"/>
          <w:sz w:val="22"/>
          <w:szCs w:val="22"/>
        </w:rPr>
        <w:t>Declaration</w:t>
      </w:r>
      <w:r>
        <w:rPr>
          <w:rFonts w:asciiTheme="minorHAnsi" w:hAnsiTheme="minorHAnsi"/>
          <w:sz w:val="22"/>
          <w:szCs w:val="22"/>
        </w:rPr>
        <w:t>.  The qualified nonprofit organization’s primary service area is the Cities of Minneapolis and/or St. Paul</w:t>
      </w:r>
      <w:r w:rsidR="003D70AF">
        <w:rPr>
          <w:rFonts w:asciiTheme="minorHAnsi" w:hAnsiTheme="minorHAnsi"/>
          <w:sz w:val="22"/>
          <w:szCs w:val="22"/>
        </w:rPr>
        <w:t>.</w:t>
      </w:r>
    </w:p>
    <w:p w14:paraId="1870BA73" w14:textId="77777777" w:rsidR="00D6595A" w:rsidRDefault="00D6595A" w:rsidP="00D6595A">
      <w:pPr>
        <w:rPr>
          <w:rFonts w:ascii="Calibri" w:hAnsi="Calibri"/>
          <w:sz w:val="22"/>
          <w:szCs w:val="22"/>
        </w:rPr>
      </w:pPr>
    </w:p>
    <w:p w14:paraId="37AD8005" w14:textId="77777777" w:rsidR="00CE2DF1" w:rsidRPr="00CE2DF1" w:rsidRDefault="003655D3" w:rsidP="00CE2DF1">
      <w:pPr>
        <w:rPr>
          <w:rFonts w:ascii="Calibri" w:hAnsi="Calibri"/>
        </w:rPr>
      </w:pPr>
      <w:r>
        <w:rPr>
          <w:rFonts w:ascii="Calibri" w:hAnsi="Calibri"/>
          <w:b/>
          <w:sz w:val="22"/>
          <w:szCs w:val="22"/>
        </w:rPr>
        <w:t>1</w:t>
      </w:r>
      <w:r w:rsidR="001D0F4B">
        <w:rPr>
          <w:rFonts w:ascii="Calibri" w:hAnsi="Calibri"/>
          <w:b/>
          <w:sz w:val="22"/>
          <w:szCs w:val="22"/>
        </w:rPr>
        <w:t>3</w:t>
      </w:r>
      <w:r w:rsidR="00A0451D" w:rsidRPr="00CE2DF1">
        <w:rPr>
          <w:rFonts w:ascii="Calibri" w:hAnsi="Calibri"/>
          <w:b/>
          <w:sz w:val="22"/>
          <w:szCs w:val="22"/>
        </w:rPr>
        <w:t xml:space="preserve">. </w:t>
      </w:r>
      <w:r w:rsidR="00CE2DF1" w:rsidRPr="00CE2DF1">
        <w:rPr>
          <w:rFonts w:asciiTheme="minorHAnsi" w:hAnsiTheme="minorHAnsi"/>
          <w:b/>
          <w:sz w:val="22"/>
          <w:szCs w:val="22"/>
        </w:rPr>
        <w:t>Permanent Supportive Housing for Homeless:</w:t>
      </w:r>
      <w:r w:rsidR="00CE2DF1" w:rsidRPr="00CE2DF1">
        <w:rPr>
          <w:rFonts w:ascii="Calibri" w:hAnsi="Calibri"/>
        </w:rPr>
        <w:t xml:space="preserve"> </w:t>
      </w:r>
    </w:p>
    <w:p w14:paraId="1614FE6C" w14:textId="77777777" w:rsidR="00CE2DF1" w:rsidRDefault="00CE2DF1" w:rsidP="00CE2DF1">
      <w:pPr>
        <w:rPr>
          <w:rFonts w:ascii="Calibri" w:hAnsi="Calibri"/>
          <w:sz w:val="22"/>
          <w:szCs w:val="22"/>
        </w:rPr>
      </w:pPr>
    </w:p>
    <w:p w14:paraId="3E7132AD" w14:textId="77777777" w:rsidR="00CE2DF1" w:rsidRDefault="00CE2DF1" w:rsidP="00CE2DF1">
      <w:pPr>
        <w:ind w:left="1440" w:hanging="720"/>
        <w:rPr>
          <w:rFonts w:ascii="Calibri" w:hAnsi="Calibri"/>
          <w:sz w:val="22"/>
          <w:szCs w:val="22"/>
        </w:rPr>
      </w:pPr>
      <w:r>
        <w:rPr>
          <w:rFonts w:ascii="Calibri" w:hAnsi="Calibri"/>
          <w:sz w:val="22"/>
          <w:szCs w:val="22"/>
        </w:rPr>
        <w:fldChar w:fldCharType="begin">
          <w:ffData>
            <w:name w:val="Check42"/>
            <w:enabled/>
            <w:calcOnExit w:val="0"/>
            <w:checkBox>
              <w:sizeAuto/>
              <w:default w:val="0"/>
              <w:checked w:val="0"/>
            </w:checkBox>
          </w:ffData>
        </w:fldChar>
      </w:r>
      <w:r>
        <w:rPr>
          <w:rFonts w:ascii="Calibri" w:hAnsi="Calibri"/>
          <w:sz w:val="22"/>
          <w:szCs w:val="22"/>
        </w:rPr>
        <w:instrText xml:space="preserve"> FORMCHECKBOX </w:instrText>
      </w:r>
      <w:r w:rsidR="00DE1AFB">
        <w:rPr>
          <w:rFonts w:ascii="Calibri" w:hAnsi="Calibri"/>
          <w:sz w:val="22"/>
          <w:szCs w:val="22"/>
        </w:rPr>
      </w:r>
      <w:r w:rsidR="00DE1AFB">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ab/>
        <w:t xml:space="preserve">[    ] HTC </w:t>
      </w:r>
      <w:r w:rsidR="00F14DE5">
        <w:rPr>
          <w:rFonts w:ascii="Calibri" w:hAnsi="Calibri"/>
          <w:sz w:val="22"/>
          <w:szCs w:val="22"/>
        </w:rPr>
        <w:t>U</w:t>
      </w:r>
      <w:r>
        <w:rPr>
          <w:rFonts w:ascii="Calibri" w:hAnsi="Calibri"/>
          <w:sz w:val="22"/>
          <w:szCs w:val="22"/>
        </w:rPr>
        <w:t>nits in the Project will be set-aside and rented to</w:t>
      </w:r>
      <w:r>
        <w:rPr>
          <w:rFonts w:ascii="Calibri" w:hAnsi="Calibri"/>
          <w:b/>
          <w:sz w:val="22"/>
          <w:szCs w:val="22"/>
        </w:rPr>
        <w:t xml:space="preserve"> </w:t>
      </w:r>
      <w:r>
        <w:rPr>
          <w:rFonts w:ascii="Calibri" w:hAnsi="Calibri"/>
          <w:sz w:val="22"/>
          <w:szCs w:val="22"/>
        </w:rPr>
        <w:t>homeless household prioritized for permanent supportive housing by Hennepin County Homeless Coordinated Entry system and the Owner will provide support</w:t>
      </w:r>
      <w:r w:rsidR="006B1050">
        <w:rPr>
          <w:rFonts w:ascii="Calibri" w:hAnsi="Calibri"/>
          <w:sz w:val="22"/>
          <w:szCs w:val="22"/>
        </w:rPr>
        <w:t>ive</w:t>
      </w:r>
      <w:r>
        <w:rPr>
          <w:rFonts w:ascii="Calibri" w:hAnsi="Calibri"/>
          <w:sz w:val="22"/>
          <w:szCs w:val="22"/>
        </w:rPr>
        <w:t xml:space="preserve"> services to tenants occupying the units</w:t>
      </w:r>
      <w:r w:rsidR="003D70AF">
        <w:rPr>
          <w:rFonts w:ascii="Calibri" w:hAnsi="Calibri"/>
          <w:sz w:val="22"/>
          <w:szCs w:val="22"/>
        </w:rPr>
        <w:t>.</w:t>
      </w:r>
    </w:p>
    <w:p w14:paraId="17B1EE97" w14:textId="77777777" w:rsidR="00775F53" w:rsidRDefault="00775F53" w:rsidP="00CE2DF1">
      <w:pPr>
        <w:ind w:left="1440" w:hanging="720"/>
        <w:rPr>
          <w:rFonts w:ascii="Calibri" w:hAnsi="Calibri"/>
          <w:sz w:val="22"/>
          <w:szCs w:val="22"/>
        </w:rPr>
      </w:pPr>
    </w:p>
    <w:p w14:paraId="201AE53C" w14:textId="77777777" w:rsidR="00775F53" w:rsidRPr="00BC6B27" w:rsidRDefault="00775F53" w:rsidP="00775F53">
      <w:pPr>
        <w:ind w:left="1440" w:hanging="720"/>
        <w:rPr>
          <w:rFonts w:ascii="Calibri" w:hAnsi="Calibri"/>
          <w:sz w:val="22"/>
          <w:szCs w:val="22"/>
          <w:u w:val="single"/>
        </w:rPr>
      </w:pPr>
      <w:r>
        <w:rPr>
          <w:rFonts w:ascii="Calibri" w:hAnsi="Calibri"/>
          <w:sz w:val="22"/>
          <w:szCs w:val="22"/>
        </w:rPr>
        <w:tab/>
      </w:r>
      <w:r w:rsidRPr="00BC6B27">
        <w:rPr>
          <w:rFonts w:ascii="Calibri" w:hAnsi="Calibri"/>
          <w:sz w:val="22"/>
          <w:szCs w:val="22"/>
          <w:u w:val="single"/>
        </w:rPr>
        <w:t>Homeless Unit Relief Provisions</w:t>
      </w:r>
    </w:p>
    <w:p w14:paraId="42D8E21F" w14:textId="77777777" w:rsidR="00BC6B27" w:rsidRPr="00775F53" w:rsidRDefault="00BC6B27" w:rsidP="00775F53">
      <w:pPr>
        <w:ind w:left="1440" w:hanging="720"/>
        <w:rPr>
          <w:rFonts w:ascii="Calibri" w:hAnsi="Calibri"/>
          <w:sz w:val="22"/>
          <w:szCs w:val="22"/>
        </w:rPr>
      </w:pPr>
    </w:p>
    <w:p w14:paraId="1567A95D" w14:textId="77777777" w:rsidR="00775F53" w:rsidRPr="00775F53" w:rsidRDefault="00775F53" w:rsidP="00775F53">
      <w:pPr>
        <w:ind w:left="1440" w:hanging="720"/>
        <w:rPr>
          <w:rFonts w:ascii="Calibri" w:hAnsi="Calibri"/>
          <w:sz w:val="22"/>
          <w:szCs w:val="22"/>
        </w:rPr>
      </w:pPr>
      <w:r w:rsidRPr="00775F53">
        <w:rPr>
          <w:rFonts w:ascii="Calibri" w:hAnsi="Calibri"/>
          <w:sz w:val="22"/>
          <w:szCs w:val="22"/>
        </w:rPr>
        <w:tab/>
        <w:t xml:space="preserve">If, for a particular Homeless Unit(s) the necessary rental assistance or operating support (collectively “Homeless Unit Subsidy”) is (i) withdrawn or terminated due to reasons not attributable to the actions or inactions of Owner; (ii) such withdrawal or termination materially adversely impacts the financial feasibility of the Project; (iii) alternative funding is unavailable; and (iv) the Project is otherwise in full compliance with all the terms of the funding for the Project, Owner may petition the Board to eliminate its requirements for the affected Homeless Unit(s). Such petition will contain all material facts and supporting documentation substantiating owner’s request including, but not limited to, items (i), (ii) and (iii) above. Upon confirmation of such facts, which such confirmation will not be unreasonably withheld or delayed, Owner will no longer be required to treat such Homeless Unit(s) as Homeless Unit(s) but must convert the rents of those units to the 50% </w:t>
      </w:r>
      <w:r w:rsidR="00DE3D99">
        <w:rPr>
          <w:rFonts w:ascii="Calibri" w:hAnsi="Calibri"/>
          <w:sz w:val="22"/>
          <w:szCs w:val="22"/>
        </w:rPr>
        <w:t xml:space="preserve">HTC </w:t>
      </w:r>
      <w:r w:rsidRPr="00775F53">
        <w:rPr>
          <w:rFonts w:ascii="Calibri" w:hAnsi="Calibri"/>
          <w:sz w:val="22"/>
          <w:szCs w:val="22"/>
        </w:rPr>
        <w:t xml:space="preserve">rent limit, provided that more restrictive threshold, selection priority or funding requirements, if any, do not apply. If such conversion occurs, in order to retain the </w:t>
      </w:r>
      <w:r w:rsidR="00DE3D99">
        <w:rPr>
          <w:rFonts w:ascii="Calibri" w:hAnsi="Calibri"/>
          <w:sz w:val="22"/>
          <w:szCs w:val="22"/>
        </w:rPr>
        <w:t>HTC</w:t>
      </w:r>
      <w:r w:rsidRPr="00775F53">
        <w:rPr>
          <w:rFonts w:ascii="Calibri" w:hAnsi="Calibri"/>
          <w:sz w:val="22"/>
          <w:szCs w:val="22"/>
        </w:rPr>
        <w:t xml:space="preserve"> allocation, the above described 50% </w:t>
      </w:r>
      <w:r w:rsidR="00DE3D99">
        <w:rPr>
          <w:rFonts w:ascii="Calibri" w:hAnsi="Calibri"/>
          <w:sz w:val="22"/>
          <w:szCs w:val="22"/>
        </w:rPr>
        <w:t>HTC</w:t>
      </w:r>
      <w:r w:rsidRPr="00775F53">
        <w:rPr>
          <w:rFonts w:ascii="Calibri" w:hAnsi="Calibri"/>
          <w:sz w:val="22"/>
          <w:szCs w:val="22"/>
        </w:rPr>
        <w:t xml:space="preserve"> rent limit and the Section 42 minimum set-aside elected for the Project by Owner must be maintained for the remainder of the term of the </w:t>
      </w:r>
      <w:r w:rsidR="00BC6B27">
        <w:rPr>
          <w:rFonts w:ascii="Calibri" w:hAnsi="Calibri"/>
          <w:sz w:val="22"/>
          <w:szCs w:val="22"/>
        </w:rPr>
        <w:t>Declaration</w:t>
      </w:r>
      <w:r w:rsidRPr="00775F53">
        <w:rPr>
          <w:rFonts w:ascii="Calibri" w:hAnsi="Calibri"/>
          <w:sz w:val="22"/>
          <w:szCs w:val="22"/>
        </w:rPr>
        <w:t xml:space="preserve">. </w:t>
      </w:r>
    </w:p>
    <w:p w14:paraId="44D9100E" w14:textId="77777777" w:rsidR="00775F53" w:rsidRPr="00775F53" w:rsidRDefault="00775F53" w:rsidP="00775F53">
      <w:pPr>
        <w:ind w:left="1440" w:hanging="720"/>
        <w:rPr>
          <w:rFonts w:ascii="Calibri" w:hAnsi="Calibri"/>
          <w:sz w:val="22"/>
          <w:szCs w:val="22"/>
        </w:rPr>
      </w:pPr>
      <w:r w:rsidRPr="00775F53">
        <w:rPr>
          <w:rFonts w:ascii="Calibri" w:hAnsi="Calibri"/>
          <w:sz w:val="22"/>
          <w:szCs w:val="22"/>
        </w:rPr>
        <w:tab/>
      </w:r>
    </w:p>
    <w:p w14:paraId="5649B690" w14:textId="77777777" w:rsidR="00775F53" w:rsidRPr="00775F53" w:rsidRDefault="00775F53" w:rsidP="00775F53">
      <w:pPr>
        <w:ind w:left="1440" w:hanging="720"/>
        <w:rPr>
          <w:rFonts w:ascii="Calibri" w:hAnsi="Calibri"/>
          <w:sz w:val="22"/>
          <w:szCs w:val="22"/>
        </w:rPr>
      </w:pPr>
      <w:r w:rsidRPr="00775F53">
        <w:rPr>
          <w:rFonts w:ascii="Calibri" w:hAnsi="Calibri"/>
          <w:sz w:val="22"/>
          <w:szCs w:val="22"/>
        </w:rPr>
        <w:tab/>
        <w:t xml:space="preserve">If the Board, at any time in its sole discretion, determines that a Homeless Unit Subsidy may be available for the remainder of the term of the </w:t>
      </w:r>
      <w:r w:rsidR="00BC6B27">
        <w:rPr>
          <w:rFonts w:ascii="Calibri" w:hAnsi="Calibri"/>
          <w:sz w:val="22"/>
          <w:szCs w:val="22"/>
        </w:rPr>
        <w:t>Declaration</w:t>
      </w:r>
      <w:r w:rsidRPr="00775F53">
        <w:rPr>
          <w:rFonts w:ascii="Calibri" w:hAnsi="Calibri"/>
          <w:sz w:val="22"/>
          <w:szCs w:val="22"/>
        </w:rPr>
        <w:t xml:space="preserve"> would not adversely affect the full availability of the </w:t>
      </w:r>
      <w:r w:rsidR="00DE3D99">
        <w:rPr>
          <w:rFonts w:ascii="Calibri" w:hAnsi="Calibri"/>
          <w:sz w:val="22"/>
          <w:szCs w:val="22"/>
        </w:rPr>
        <w:t>HTC</w:t>
      </w:r>
      <w:r w:rsidRPr="00775F53">
        <w:rPr>
          <w:rFonts w:ascii="Calibri" w:hAnsi="Calibri"/>
          <w:sz w:val="22"/>
          <w:szCs w:val="22"/>
        </w:rPr>
        <w:t xml:space="preserve"> allocation and would permit  the Homeless Unit(s) to again serve Households Experiencing Homelessness, then at the Board’s request Owner  will  promptly apply for such Homeless Unit Subsidy for the Homeless Unit(s), upon terms reasonably acceptable to such Owner, and if such Homeless Unit Subsidy is obtained, will  again set aside such Homeless Unit(s), when and to the extent then available, to Households Experiencing Homelessness.</w:t>
      </w:r>
    </w:p>
    <w:p w14:paraId="64ED851B" w14:textId="77777777" w:rsidR="00775F53" w:rsidRPr="00775F53" w:rsidRDefault="00775F53" w:rsidP="00775F53">
      <w:pPr>
        <w:ind w:left="1440" w:hanging="720"/>
        <w:rPr>
          <w:rFonts w:ascii="Calibri" w:hAnsi="Calibri"/>
          <w:sz w:val="22"/>
          <w:szCs w:val="22"/>
        </w:rPr>
      </w:pPr>
    </w:p>
    <w:p w14:paraId="07185200" w14:textId="77777777" w:rsidR="00775F53" w:rsidRPr="00775F53" w:rsidRDefault="00775F53" w:rsidP="00775F53">
      <w:pPr>
        <w:ind w:left="1440" w:hanging="720"/>
        <w:rPr>
          <w:rFonts w:ascii="Calibri" w:hAnsi="Calibri"/>
          <w:sz w:val="22"/>
          <w:szCs w:val="22"/>
        </w:rPr>
      </w:pPr>
      <w:r w:rsidRPr="00775F53">
        <w:rPr>
          <w:rFonts w:ascii="Calibri" w:hAnsi="Calibri"/>
          <w:sz w:val="22"/>
          <w:szCs w:val="22"/>
        </w:rPr>
        <w:tab/>
        <w:t xml:space="preserve">If, for a particular Homeless Unit(s), the necessary tenant support services funding is (i) withdrawn or terminated due to reasons not attributable to the actions or inactions of the owner; (ii) alternative funding or an alternative service provider is unavailable; and (iii) the Project is otherwise in full compliance with all the terms of the funding for the Project, Owner  may petition the Board to modify its requirements for the provision of such tenant services for the affected Homeless Unit(s). Such petition will contain all material facts and supporting documentation substantiating </w:t>
      </w:r>
      <w:r w:rsidR="00DE3D99">
        <w:rPr>
          <w:rFonts w:ascii="Calibri" w:hAnsi="Calibri"/>
          <w:sz w:val="22"/>
          <w:szCs w:val="22"/>
        </w:rPr>
        <w:t>O</w:t>
      </w:r>
      <w:r w:rsidRPr="00775F53">
        <w:rPr>
          <w:rFonts w:ascii="Calibri" w:hAnsi="Calibri"/>
          <w:sz w:val="22"/>
          <w:szCs w:val="22"/>
        </w:rPr>
        <w:t>wner’s request including, but not limited to, items (i) and (ii) above. Upon confirmation of such facts, which such confirmation will not be unreasonably withheld or delayed, owner will modify such tenant support services for the affected Homeless Unit(s).</w:t>
      </w:r>
    </w:p>
    <w:p w14:paraId="4B0E80C6" w14:textId="77777777" w:rsidR="00775F53" w:rsidRPr="00775F53" w:rsidRDefault="00775F53" w:rsidP="00775F53">
      <w:pPr>
        <w:ind w:left="1440" w:hanging="720"/>
        <w:rPr>
          <w:rFonts w:ascii="Calibri" w:hAnsi="Calibri"/>
          <w:sz w:val="22"/>
          <w:szCs w:val="22"/>
        </w:rPr>
      </w:pPr>
    </w:p>
    <w:p w14:paraId="066EFD4E" w14:textId="77777777" w:rsidR="00775F53" w:rsidRDefault="00775F53" w:rsidP="00775F53">
      <w:pPr>
        <w:ind w:left="1440" w:hanging="720"/>
        <w:rPr>
          <w:rFonts w:ascii="Calibri" w:hAnsi="Calibri"/>
          <w:sz w:val="22"/>
          <w:szCs w:val="22"/>
        </w:rPr>
      </w:pPr>
      <w:r w:rsidRPr="00775F53">
        <w:rPr>
          <w:rFonts w:ascii="Calibri" w:hAnsi="Calibri"/>
          <w:sz w:val="22"/>
          <w:szCs w:val="22"/>
        </w:rPr>
        <w:tab/>
        <w:t xml:space="preserve">Owner agrees to comply with the reporting requirements contained in the HPH Rider to Declaration of Land Use Restrictive Covenants For Low-Income Housing Tax Credits. </w:t>
      </w:r>
    </w:p>
    <w:p w14:paraId="6AF856DA" w14:textId="77777777" w:rsidR="00DE3D99" w:rsidRDefault="00DE3D99" w:rsidP="00775F53">
      <w:pPr>
        <w:ind w:left="1440" w:hanging="720"/>
        <w:rPr>
          <w:rFonts w:ascii="Calibri" w:hAnsi="Calibri"/>
          <w:sz w:val="22"/>
          <w:szCs w:val="22"/>
        </w:rPr>
      </w:pPr>
    </w:p>
    <w:p w14:paraId="5428C7E7" w14:textId="77777777" w:rsidR="00DE3D99" w:rsidRDefault="00DE3D99" w:rsidP="00775F53">
      <w:pPr>
        <w:ind w:left="1440" w:hanging="720"/>
        <w:rPr>
          <w:rFonts w:ascii="Calibri" w:hAnsi="Calibri"/>
          <w:sz w:val="22"/>
          <w:szCs w:val="22"/>
        </w:rPr>
      </w:pPr>
    </w:p>
    <w:p w14:paraId="3B89D989" w14:textId="77777777" w:rsidR="003D70AF" w:rsidRPr="006B1050" w:rsidRDefault="006B1050" w:rsidP="006B1050">
      <w:pPr>
        <w:rPr>
          <w:rFonts w:asciiTheme="minorHAnsi" w:hAnsiTheme="minorHAnsi"/>
          <w:b/>
          <w:sz w:val="22"/>
          <w:szCs w:val="22"/>
        </w:rPr>
      </w:pPr>
      <w:r>
        <w:rPr>
          <w:rFonts w:ascii="Calibri" w:hAnsi="Calibri"/>
          <w:b/>
          <w:sz w:val="22"/>
          <w:szCs w:val="22"/>
        </w:rPr>
        <w:t xml:space="preserve"> </w:t>
      </w:r>
      <w:r w:rsidR="00775F53">
        <w:rPr>
          <w:rFonts w:ascii="Calibri" w:hAnsi="Calibri"/>
          <w:b/>
          <w:sz w:val="22"/>
          <w:szCs w:val="22"/>
        </w:rPr>
        <w:t>1</w:t>
      </w:r>
      <w:r w:rsidR="001D0F4B">
        <w:rPr>
          <w:rFonts w:ascii="Calibri" w:hAnsi="Calibri"/>
          <w:b/>
          <w:sz w:val="22"/>
          <w:szCs w:val="22"/>
        </w:rPr>
        <w:t>4</w:t>
      </w:r>
      <w:r w:rsidR="00CE2DF1" w:rsidRPr="006B1050">
        <w:rPr>
          <w:rFonts w:ascii="Calibri" w:hAnsi="Calibri"/>
          <w:b/>
          <w:sz w:val="22"/>
          <w:szCs w:val="22"/>
        </w:rPr>
        <w:t xml:space="preserve">.  </w:t>
      </w:r>
      <w:r w:rsidR="003D70AF" w:rsidRPr="006B1050">
        <w:rPr>
          <w:rFonts w:asciiTheme="minorHAnsi" w:hAnsiTheme="minorHAnsi"/>
          <w:b/>
          <w:sz w:val="22"/>
          <w:szCs w:val="22"/>
        </w:rPr>
        <w:t>People with Disabilities</w:t>
      </w:r>
      <w:r w:rsidR="00BC6B27">
        <w:rPr>
          <w:rFonts w:asciiTheme="minorHAnsi" w:hAnsiTheme="minorHAnsi"/>
          <w:b/>
          <w:sz w:val="22"/>
          <w:szCs w:val="22"/>
        </w:rPr>
        <w:t xml:space="preserve"> (9% </w:t>
      </w:r>
      <w:r w:rsidR="002F32CE">
        <w:rPr>
          <w:rFonts w:asciiTheme="minorHAnsi" w:hAnsiTheme="minorHAnsi"/>
          <w:b/>
          <w:sz w:val="22"/>
          <w:szCs w:val="22"/>
        </w:rPr>
        <w:t xml:space="preserve">projects </w:t>
      </w:r>
      <w:r w:rsidR="00BC6B27">
        <w:rPr>
          <w:rFonts w:asciiTheme="minorHAnsi" w:hAnsiTheme="minorHAnsi"/>
          <w:b/>
          <w:sz w:val="22"/>
          <w:szCs w:val="22"/>
        </w:rPr>
        <w:t>only)</w:t>
      </w:r>
      <w:r w:rsidR="003D70AF" w:rsidRPr="006B1050">
        <w:rPr>
          <w:rFonts w:asciiTheme="minorHAnsi" w:hAnsiTheme="minorHAnsi"/>
          <w:b/>
          <w:sz w:val="22"/>
          <w:szCs w:val="22"/>
        </w:rPr>
        <w:t>:</w:t>
      </w:r>
    </w:p>
    <w:p w14:paraId="326B36D6" w14:textId="77777777" w:rsidR="003D70AF" w:rsidRDefault="003D70AF" w:rsidP="003D70AF">
      <w:pPr>
        <w:pStyle w:val="ListParagraph"/>
        <w:ind w:left="360"/>
        <w:rPr>
          <w:rFonts w:asciiTheme="minorHAnsi" w:hAnsiTheme="minorHAnsi"/>
          <w:b/>
        </w:rPr>
      </w:pPr>
    </w:p>
    <w:p w14:paraId="56236FF4" w14:textId="77777777" w:rsidR="003D70AF" w:rsidRDefault="003D70AF" w:rsidP="003D70AF">
      <w:pPr>
        <w:ind w:left="1440" w:hanging="720"/>
        <w:rPr>
          <w:rFonts w:ascii="Calibri" w:hAnsi="Calibri"/>
          <w:sz w:val="22"/>
          <w:szCs w:val="22"/>
        </w:rPr>
      </w:pPr>
      <w:r>
        <w:rPr>
          <w:rFonts w:ascii="Calibri" w:hAnsi="Calibri"/>
          <w:sz w:val="22"/>
          <w:szCs w:val="22"/>
        </w:rPr>
        <w:fldChar w:fldCharType="begin">
          <w:ffData>
            <w:name w:val="Check18"/>
            <w:enabled/>
            <w:calcOnExit w:val="0"/>
            <w:checkBox>
              <w:sizeAuto/>
              <w:default w:val="0"/>
              <w:checked w:val="0"/>
            </w:checkBox>
          </w:ffData>
        </w:fldChar>
      </w:r>
      <w:r>
        <w:rPr>
          <w:rFonts w:ascii="Calibri" w:hAnsi="Calibri"/>
          <w:sz w:val="22"/>
          <w:szCs w:val="22"/>
        </w:rPr>
        <w:instrText xml:space="preserve"> FORMCHECKBOX </w:instrText>
      </w:r>
      <w:r w:rsidR="00DE1AFB">
        <w:rPr>
          <w:rFonts w:ascii="Calibri" w:hAnsi="Calibri"/>
          <w:sz w:val="22"/>
          <w:szCs w:val="22"/>
        </w:rPr>
      </w:r>
      <w:r w:rsidR="00DE1AFB">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ab/>
      </w:r>
      <w:r w:rsidR="00ED3B0D">
        <w:rPr>
          <w:rFonts w:ascii="Calibri" w:hAnsi="Calibri"/>
          <w:sz w:val="22"/>
          <w:szCs w:val="22"/>
        </w:rPr>
        <w:t>The units are not restricted to a particular age group</w:t>
      </w:r>
      <w:r w:rsidR="00ED3B0D">
        <w:rPr>
          <w:rFonts w:ascii="Calibri" w:hAnsi="Calibri"/>
          <w:color w:val="000000" w:themeColor="text1"/>
          <w:sz w:val="22"/>
          <w:szCs w:val="22"/>
        </w:rPr>
        <w:t xml:space="preserve">  and t</w:t>
      </w:r>
      <w:r>
        <w:rPr>
          <w:rFonts w:ascii="Calibri" w:hAnsi="Calibri"/>
          <w:color w:val="000000" w:themeColor="text1"/>
          <w:sz w:val="22"/>
          <w:szCs w:val="22"/>
        </w:rPr>
        <w:t xml:space="preserve">he Owner agrees </w:t>
      </w:r>
      <w:r>
        <w:rPr>
          <w:rFonts w:ascii="Calibri" w:hAnsi="Calibri"/>
          <w:sz w:val="22"/>
          <w:szCs w:val="22"/>
        </w:rPr>
        <w:t xml:space="preserve">that [  ] </w:t>
      </w:r>
      <w:r w:rsidR="00ED3B0D">
        <w:rPr>
          <w:rFonts w:ascii="Calibri" w:hAnsi="Calibri"/>
          <w:sz w:val="22"/>
          <w:szCs w:val="22"/>
        </w:rPr>
        <w:t xml:space="preserve">of the </w:t>
      </w:r>
      <w:r>
        <w:rPr>
          <w:rFonts w:ascii="Calibri" w:hAnsi="Calibri"/>
          <w:sz w:val="22"/>
          <w:szCs w:val="22"/>
        </w:rPr>
        <w:t xml:space="preserve">HTC </w:t>
      </w:r>
      <w:r w:rsidR="0025251C">
        <w:rPr>
          <w:rFonts w:ascii="Calibri" w:hAnsi="Calibri"/>
          <w:sz w:val="22"/>
          <w:szCs w:val="22"/>
        </w:rPr>
        <w:t>U</w:t>
      </w:r>
      <w:r>
        <w:rPr>
          <w:rFonts w:ascii="Calibri" w:hAnsi="Calibri"/>
          <w:sz w:val="22"/>
          <w:szCs w:val="22"/>
        </w:rPr>
        <w:t xml:space="preserve">nits in the Project will be set aside and rented to households for the term of the </w:t>
      </w:r>
      <w:r w:rsidR="00EF319C">
        <w:rPr>
          <w:rFonts w:asciiTheme="minorHAnsi" w:hAnsiTheme="minorHAnsi"/>
          <w:sz w:val="22"/>
          <w:szCs w:val="22"/>
        </w:rPr>
        <w:t>Declaration</w:t>
      </w:r>
      <w:r>
        <w:rPr>
          <w:rFonts w:ascii="Calibri" w:hAnsi="Calibri"/>
          <w:sz w:val="22"/>
          <w:szCs w:val="22"/>
        </w:rPr>
        <w:t>.</w:t>
      </w:r>
    </w:p>
    <w:p w14:paraId="288AD708" w14:textId="77777777" w:rsidR="003D70AF" w:rsidRDefault="003D70AF" w:rsidP="003D70AF">
      <w:pPr>
        <w:ind w:left="1440" w:hanging="720"/>
        <w:rPr>
          <w:rFonts w:ascii="Calibri" w:hAnsi="Calibri"/>
          <w:sz w:val="22"/>
          <w:szCs w:val="22"/>
        </w:rPr>
      </w:pPr>
    </w:p>
    <w:p w14:paraId="71681D41" w14:textId="77777777" w:rsidR="003D70AF" w:rsidRDefault="003D70AF" w:rsidP="003D70AF">
      <w:pPr>
        <w:ind w:left="1440" w:hanging="720"/>
        <w:rPr>
          <w:rFonts w:ascii="Calibri" w:hAnsi="Calibri"/>
          <w:sz w:val="22"/>
          <w:szCs w:val="22"/>
        </w:rPr>
      </w:pPr>
      <w:r>
        <w:rPr>
          <w:rFonts w:ascii="Calibri" w:hAnsi="Calibri"/>
          <w:sz w:val="22"/>
          <w:szCs w:val="22"/>
        </w:rPr>
        <w:tab/>
        <w:t xml:space="preserve">The units are set aside and rented to persons with any of the following disabilities: </w:t>
      </w:r>
    </w:p>
    <w:p w14:paraId="42372E2A" w14:textId="77777777" w:rsidR="003D70AF" w:rsidRDefault="003D70AF" w:rsidP="003D70AF">
      <w:pPr>
        <w:ind w:left="1440" w:hanging="720"/>
        <w:rPr>
          <w:rFonts w:ascii="Calibri" w:hAnsi="Calibri"/>
          <w:sz w:val="22"/>
          <w:szCs w:val="22"/>
        </w:rPr>
      </w:pPr>
    </w:p>
    <w:p w14:paraId="59F2DC4B" w14:textId="77777777" w:rsidR="003D70AF" w:rsidRDefault="003D70AF" w:rsidP="003D70AF">
      <w:pPr>
        <w:ind w:left="1800" w:hanging="360"/>
        <w:rPr>
          <w:rFonts w:ascii="Calibri" w:hAnsi="Calibri"/>
          <w:sz w:val="22"/>
          <w:szCs w:val="22"/>
        </w:rPr>
      </w:pPr>
      <w:r>
        <w:rPr>
          <w:rFonts w:ascii="Calibri" w:hAnsi="Calibri"/>
          <w:sz w:val="22"/>
          <w:szCs w:val="22"/>
        </w:rPr>
        <w:t>a.   A serious and persistent mental illness as defined in MN Statutes Section 245.462, Subdivision 20, Paragraph (c); or</w:t>
      </w:r>
    </w:p>
    <w:p w14:paraId="54FA1DAF" w14:textId="77777777" w:rsidR="003D70AF" w:rsidRDefault="003D70AF" w:rsidP="003D70AF">
      <w:pPr>
        <w:ind w:left="2160" w:hanging="720"/>
        <w:rPr>
          <w:rFonts w:ascii="Calibri" w:hAnsi="Calibri"/>
          <w:sz w:val="22"/>
          <w:szCs w:val="22"/>
        </w:rPr>
      </w:pPr>
    </w:p>
    <w:p w14:paraId="1A51A6C2" w14:textId="77777777" w:rsidR="003D70AF" w:rsidRDefault="003D70AF" w:rsidP="003D70AF">
      <w:pPr>
        <w:ind w:left="1800" w:hanging="360"/>
        <w:rPr>
          <w:rFonts w:ascii="Calibri" w:hAnsi="Calibri"/>
          <w:sz w:val="22"/>
          <w:szCs w:val="22"/>
        </w:rPr>
      </w:pPr>
      <w:r>
        <w:rPr>
          <w:rFonts w:ascii="Calibri" w:hAnsi="Calibri"/>
          <w:sz w:val="22"/>
          <w:szCs w:val="22"/>
        </w:rPr>
        <w:t>b.   A developmental disability as defined in United States Code, Title 42, Section 6001, Paragraph (5), as amended; or</w:t>
      </w:r>
    </w:p>
    <w:p w14:paraId="49770E55" w14:textId="77777777" w:rsidR="003D70AF" w:rsidRDefault="003D70AF" w:rsidP="003D70AF">
      <w:pPr>
        <w:ind w:left="2160" w:hanging="720"/>
        <w:rPr>
          <w:rFonts w:ascii="Calibri" w:hAnsi="Calibri"/>
          <w:sz w:val="22"/>
          <w:szCs w:val="22"/>
        </w:rPr>
      </w:pPr>
    </w:p>
    <w:p w14:paraId="776DB302" w14:textId="77777777" w:rsidR="003D70AF" w:rsidRDefault="003D70AF" w:rsidP="003D70AF">
      <w:pPr>
        <w:ind w:left="1710" w:hanging="270"/>
        <w:rPr>
          <w:rFonts w:ascii="Calibri" w:hAnsi="Calibri"/>
          <w:sz w:val="22"/>
          <w:szCs w:val="22"/>
        </w:rPr>
      </w:pPr>
      <w:r>
        <w:rPr>
          <w:rFonts w:ascii="Calibri" w:hAnsi="Calibri"/>
          <w:sz w:val="22"/>
          <w:szCs w:val="22"/>
        </w:rPr>
        <w:t>c.  Assessed as drug dependent persons as defined in MN Statute Section 254A.02, Subdivision 5, and are receiving or will receive care and, treatment services provided by an approved treatment program as defined in MN Statute Section 254A.02, Subdivision 2; or</w:t>
      </w:r>
    </w:p>
    <w:p w14:paraId="467955A7" w14:textId="77777777" w:rsidR="003D70AF" w:rsidRDefault="003D70AF" w:rsidP="003D70AF">
      <w:pPr>
        <w:ind w:left="2160" w:hanging="720"/>
        <w:rPr>
          <w:rFonts w:ascii="Calibri" w:hAnsi="Calibri"/>
          <w:sz w:val="22"/>
          <w:szCs w:val="22"/>
        </w:rPr>
      </w:pPr>
    </w:p>
    <w:p w14:paraId="37D7C04F" w14:textId="77777777" w:rsidR="003D70AF" w:rsidRDefault="003D70AF" w:rsidP="003D70AF">
      <w:pPr>
        <w:ind w:left="1710" w:hanging="270"/>
        <w:rPr>
          <w:rFonts w:ascii="Calibri" w:hAnsi="Calibri"/>
          <w:sz w:val="22"/>
          <w:szCs w:val="22"/>
        </w:rPr>
      </w:pPr>
      <w:r>
        <w:rPr>
          <w:rFonts w:ascii="Calibri" w:hAnsi="Calibri"/>
          <w:sz w:val="22"/>
          <w:szCs w:val="22"/>
        </w:rPr>
        <w:t>d.   A brain injury as defined in MN Statute Section 256B.093, Subdivision 4, paragraph (a); or</w:t>
      </w:r>
    </w:p>
    <w:p w14:paraId="6AF96BF7" w14:textId="77777777" w:rsidR="003D70AF" w:rsidRDefault="003D70AF" w:rsidP="003D70AF">
      <w:pPr>
        <w:ind w:left="2160" w:hanging="720"/>
        <w:rPr>
          <w:rFonts w:ascii="Calibri" w:hAnsi="Calibri"/>
          <w:sz w:val="22"/>
          <w:szCs w:val="22"/>
        </w:rPr>
      </w:pPr>
    </w:p>
    <w:p w14:paraId="7DAFD7B1" w14:textId="77777777" w:rsidR="003D70AF" w:rsidRDefault="003D70AF" w:rsidP="003D70AF">
      <w:pPr>
        <w:ind w:left="1800" w:hanging="360"/>
        <w:rPr>
          <w:rFonts w:ascii="Calibri" w:hAnsi="Calibri"/>
          <w:sz w:val="22"/>
          <w:szCs w:val="22"/>
        </w:rPr>
      </w:pPr>
      <w:r>
        <w:rPr>
          <w:rFonts w:ascii="Calibri" w:hAnsi="Calibri"/>
          <w:sz w:val="22"/>
          <w:szCs w:val="22"/>
        </w:rPr>
        <w:t>e.   Permanent physical disabilities that substantially limit major life activities, if at least 50 percent of the units in the Project are accessible as provided under Minnesota Rules, Chapter 1341; or</w:t>
      </w:r>
    </w:p>
    <w:p w14:paraId="5DF28FF8" w14:textId="77777777" w:rsidR="003D70AF" w:rsidRDefault="003D70AF" w:rsidP="003D70AF">
      <w:pPr>
        <w:ind w:left="1800" w:hanging="360"/>
        <w:rPr>
          <w:rFonts w:ascii="Calibri" w:hAnsi="Calibri"/>
          <w:sz w:val="22"/>
          <w:szCs w:val="22"/>
        </w:rPr>
      </w:pPr>
    </w:p>
    <w:p w14:paraId="3D8A01DF" w14:textId="77777777" w:rsidR="003D70AF" w:rsidRDefault="003D70AF" w:rsidP="003D70AF">
      <w:pPr>
        <w:ind w:left="1800" w:hanging="360"/>
        <w:rPr>
          <w:rFonts w:ascii="Calibri" w:hAnsi="Calibri"/>
          <w:sz w:val="22"/>
          <w:szCs w:val="22"/>
        </w:rPr>
      </w:pPr>
      <w:r>
        <w:rPr>
          <w:rFonts w:ascii="Calibri" w:hAnsi="Calibri"/>
          <w:sz w:val="22"/>
          <w:szCs w:val="22"/>
        </w:rPr>
        <w:t>f.    HIV/AIDS or related illness.</w:t>
      </w:r>
    </w:p>
    <w:p w14:paraId="7276AD9D" w14:textId="77777777" w:rsidR="003D70AF" w:rsidRDefault="003D70AF" w:rsidP="003D70AF">
      <w:pPr>
        <w:ind w:left="1800" w:hanging="360"/>
        <w:rPr>
          <w:rFonts w:ascii="Calibri" w:hAnsi="Calibri" w:cs="Times"/>
          <w:sz w:val="22"/>
          <w:szCs w:val="22"/>
        </w:rPr>
      </w:pPr>
    </w:p>
    <w:p w14:paraId="4DEF4590" w14:textId="77777777" w:rsidR="00D6595A" w:rsidRDefault="00D6595A" w:rsidP="004D3281">
      <w:pPr>
        <w:tabs>
          <w:tab w:val="right" w:pos="10620"/>
        </w:tabs>
        <w:rPr>
          <w:rFonts w:ascii="Calibri" w:hAnsi="Calibri"/>
          <w:sz w:val="22"/>
          <w:szCs w:val="22"/>
        </w:rPr>
      </w:pPr>
    </w:p>
    <w:p w14:paraId="6F4C83F2" w14:textId="77777777" w:rsidR="00BC6B27" w:rsidRDefault="006938EA" w:rsidP="00BC6B27">
      <w:pPr>
        <w:tabs>
          <w:tab w:val="left" w:pos="1440"/>
          <w:tab w:val="left" w:pos="2160"/>
        </w:tabs>
        <w:rPr>
          <w:rFonts w:asciiTheme="minorHAnsi" w:hAnsiTheme="minorHAnsi" w:cs="Times"/>
          <w:b/>
          <w:bCs/>
          <w:sz w:val="22"/>
          <w:szCs w:val="22"/>
          <w:u w:val="single"/>
        </w:rPr>
      </w:pPr>
      <w:r w:rsidRPr="006938EA">
        <w:rPr>
          <w:rFonts w:asciiTheme="minorHAnsi" w:hAnsiTheme="minorHAnsi"/>
          <w:b/>
          <w:sz w:val="22"/>
          <w:szCs w:val="22"/>
        </w:rPr>
        <w:tab/>
      </w:r>
      <w:r w:rsidR="00BC6B27" w:rsidRPr="00E572B3">
        <w:rPr>
          <w:rFonts w:asciiTheme="minorHAnsi" w:hAnsiTheme="minorHAnsi"/>
          <w:b/>
          <w:sz w:val="22"/>
          <w:szCs w:val="22"/>
          <w:u w:val="single"/>
        </w:rPr>
        <w:t>People with Disabilitie</w:t>
      </w:r>
      <w:r w:rsidR="00BC6B27">
        <w:rPr>
          <w:rFonts w:asciiTheme="minorHAnsi" w:hAnsiTheme="minorHAnsi"/>
          <w:b/>
          <w:sz w:val="22"/>
          <w:szCs w:val="22"/>
          <w:u w:val="single"/>
        </w:rPr>
        <w:t>s</w:t>
      </w:r>
      <w:r w:rsidR="00BC6B27" w:rsidRPr="00E572B3">
        <w:rPr>
          <w:rFonts w:asciiTheme="minorHAnsi" w:hAnsiTheme="minorHAnsi"/>
          <w:b/>
          <w:sz w:val="22"/>
          <w:szCs w:val="22"/>
          <w:u w:val="single"/>
        </w:rPr>
        <w:t xml:space="preserve"> (</w:t>
      </w:r>
      <w:r w:rsidR="00BC6B27">
        <w:rPr>
          <w:rFonts w:asciiTheme="minorHAnsi" w:hAnsiTheme="minorHAnsi" w:cs="Times"/>
          <w:b/>
          <w:bCs/>
          <w:sz w:val="22"/>
          <w:szCs w:val="22"/>
          <w:u w:val="single"/>
        </w:rPr>
        <w:t>PDSC)</w:t>
      </w:r>
      <w:r w:rsidR="00BC6B27" w:rsidRPr="0093733C">
        <w:rPr>
          <w:rFonts w:asciiTheme="minorHAnsi" w:hAnsiTheme="minorHAnsi" w:cs="Times"/>
          <w:b/>
          <w:bCs/>
          <w:sz w:val="22"/>
          <w:szCs w:val="22"/>
          <w:u w:val="single"/>
        </w:rPr>
        <w:t xml:space="preserve"> Relief Provisions:</w:t>
      </w:r>
    </w:p>
    <w:p w14:paraId="656EC490" w14:textId="77777777" w:rsidR="00BC6B27" w:rsidRPr="006556B1" w:rsidRDefault="00BC6B27" w:rsidP="00BC6B27">
      <w:pPr>
        <w:rPr>
          <w:rFonts w:ascii="Calibri" w:hAnsi="Calibri" w:cs="Calibri"/>
          <w:color w:val="000000"/>
          <w:sz w:val="22"/>
          <w:szCs w:val="22"/>
        </w:rPr>
      </w:pPr>
    </w:p>
    <w:p w14:paraId="6577A6A5" w14:textId="77777777" w:rsidR="00BC6B27" w:rsidRPr="006556B1" w:rsidRDefault="00BC6B27" w:rsidP="006938EA">
      <w:pPr>
        <w:pStyle w:val="SFNormal"/>
        <w:ind w:left="1440"/>
        <w:jc w:val="both"/>
        <w:rPr>
          <w:sz w:val="22"/>
          <w:szCs w:val="22"/>
        </w:rPr>
      </w:pPr>
      <w:r w:rsidRPr="006556B1">
        <w:rPr>
          <w:sz w:val="22"/>
          <w:szCs w:val="22"/>
        </w:rPr>
        <w:t xml:space="preserve">If, for a particular </w:t>
      </w:r>
      <w:r>
        <w:rPr>
          <w:sz w:val="22"/>
          <w:szCs w:val="22"/>
        </w:rPr>
        <w:t xml:space="preserve">People with Disabilities </w:t>
      </w:r>
      <w:r w:rsidRPr="006556B1">
        <w:rPr>
          <w:sz w:val="22"/>
          <w:szCs w:val="22"/>
        </w:rPr>
        <w:t>unit  (</w:t>
      </w:r>
      <w:r>
        <w:rPr>
          <w:sz w:val="22"/>
          <w:szCs w:val="22"/>
        </w:rPr>
        <w:t>“</w:t>
      </w:r>
      <w:r w:rsidRPr="006556B1">
        <w:rPr>
          <w:sz w:val="22"/>
          <w:szCs w:val="22"/>
        </w:rPr>
        <w:t>PDS</w:t>
      </w:r>
      <w:r>
        <w:rPr>
          <w:sz w:val="22"/>
          <w:szCs w:val="22"/>
        </w:rPr>
        <w:t>C</w:t>
      </w:r>
      <w:r w:rsidRPr="006556B1">
        <w:rPr>
          <w:sz w:val="22"/>
          <w:szCs w:val="22"/>
        </w:rPr>
        <w:t xml:space="preserve"> Unit(s)</w:t>
      </w:r>
      <w:r>
        <w:rPr>
          <w:sz w:val="22"/>
          <w:szCs w:val="22"/>
        </w:rPr>
        <w:t>”</w:t>
      </w:r>
      <w:r w:rsidRPr="006556B1">
        <w:rPr>
          <w:sz w:val="22"/>
          <w:szCs w:val="22"/>
        </w:rPr>
        <w:t>), the necessary rental assistance or operating support (collectively</w:t>
      </w:r>
      <w:r>
        <w:rPr>
          <w:sz w:val="22"/>
          <w:szCs w:val="22"/>
        </w:rPr>
        <w:t>,</w:t>
      </w:r>
      <w:r w:rsidRPr="006556B1">
        <w:rPr>
          <w:sz w:val="22"/>
          <w:szCs w:val="22"/>
        </w:rPr>
        <w:t xml:space="preserve"> </w:t>
      </w:r>
      <w:r>
        <w:rPr>
          <w:sz w:val="22"/>
          <w:szCs w:val="22"/>
        </w:rPr>
        <w:t>“</w:t>
      </w:r>
      <w:r w:rsidRPr="006556B1">
        <w:rPr>
          <w:sz w:val="22"/>
          <w:szCs w:val="22"/>
        </w:rPr>
        <w:t>PDS</w:t>
      </w:r>
      <w:r>
        <w:rPr>
          <w:sz w:val="22"/>
          <w:szCs w:val="22"/>
        </w:rPr>
        <w:t>C</w:t>
      </w:r>
      <w:r w:rsidRPr="006556B1">
        <w:rPr>
          <w:sz w:val="22"/>
          <w:szCs w:val="22"/>
          <w:u w:val="single"/>
        </w:rPr>
        <w:t xml:space="preserve"> </w:t>
      </w:r>
      <w:r w:rsidRPr="006556B1">
        <w:rPr>
          <w:sz w:val="22"/>
          <w:szCs w:val="22"/>
        </w:rPr>
        <w:t xml:space="preserve">Unit </w:t>
      </w:r>
      <w:r>
        <w:rPr>
          <w:sz w:val="22"/>
          <w:szCs w:val="22"/>
        </w:rPr>
        <w:t>s</w:t>
      </w:r>
      <w:r w:rsidRPr="006556B1">
        <w:rPr>
          <w:sz w:val="22"/>
          <w:szCs w:val="22"/>
        </w:rPr>
        <w:t>ubsidy</w:t>
      </w:r>
      <w:r>
        <w:rPr>
          <w:sz w:val="22"/>
          <w:szCs w:val="22"/>
        </w:rPr>
        <w:t>”</w:t>
      </w:r>
      <w:r w:rsidRPr="006556B1">
        <w:rPr>
          <w:sz w:val="22"/>
          <w:szCs w:val="22"/>
        </w:rPr>
        <w:t xml:space="preserve">) is (i) withdrawn or terminated due to reasons not attributable to the actions or inactions of </w:t>
      </w:r>
      <w:r>
        <w:rPr>
          <w:sz w:val="22"/>
          <w:szCs w:val="22"/>
        </w:rPr>
        <w:t>Owner</w:t>
      </w:r>
      <w:r w:rsidRPr="006556B1">
        <w:rPr>
          <w:sz w:val="22"/>
          <w:szCs w:val="22"/>
        </w:rPr>
        <w:t xml:space="preserve">; (ii) such withdrawal or termination materially adversely impacts the financial feasibility of the </w:t>
      </w:r>
      <w:r>
        <w:rPr>
          <w:sz w:val="22"/>
          <w:szCs w:val="22"/>
        </w:rPr>
        <w:t>P</w:t>
      </w:r>
      <w:r w:rsidRPr="006556B1">
        <w:rPr>
          <w:sz w:val="22"/>
          <w:szCs w:val="22"/>
        </w:rPr>
        <w:t xml:space="preserve">roject; (iii) alternative funding is unavailable; and (iv) the </w:t>
      </w:r>
      <w:r>
        <w:rPr>
          <w:sz w:val="22"/>
          <w:szCs w:val="22"/>
        </w:rPr>
        <w:t>P</w:t>
      </w:r>
      <w:r w:rsidRPr="006556B1">
        <w:rPr>
          <w:sz w:val="22"/>
          <w:szCs w:val="22"/>
        </w:rPr>
        <w:t xml:space="preserve">roject is otherwise in full compliance with all the terms of the funding for the </w:t>
      </w:r>
      <w:r>
        <w:rPr>
          <w:sz w:val="22"/>
          <w:szCs w:val="22"/>
        </w:rPr>
        <w:t>P</w:t>
      </w:r>
      <w:r w:rsidRPr="006556B1">
        <w:rPr>
          <w:sz w:val="22"/>
          <w:szCs w:val="22"/>
        </w:rPr>
        <w:t xml:space="preserve">roject, </w:t>
      </w:r>
      <w:r>
        <w:rPr>
          <w:sz w:val="22"/>
          <w:szCs w:val="22"/>
        </w:rPr>
        <w:t xml:space="preserve">Owner  </w:t>
      </w:r>
      <w:r w:rsidRPr="006556B1">
        <w:rPr>
          <w:sz w:val="22"/>
          <w:szCs w:val="22"/>
        </w:rPr>
        <w:t xml:space="preserve">may petition </w:t>
      </w:r>
      <w:r>
        <w:rPr>
          <w:sz w:val="22"/>
          <w:szCs w:val="22"/>
        </w:rPr>
        <w:t>the Board</w:t>
      </w:r>
      <w:r w:rsidRPr="006556B1">
        <w:rPr>
          <w:sz w:val="22"/>
          <w:szCs w:val="22"/>
        </w:rPr>
        <w:t xml:space="preserve"> to eliminate its requirements for the affected PDS</w:t>
      </w:r>
      <w:r>
        <w:rPr>
          <w:sz w:val="22"/>
          <w:szCs w:val="22"/>
        </w:rPr>
        <w:t>C</w:t>
      </w:r>
      <w:r w:rsidRPr="006556B1">
        <w:rPr>
          <w:sz w:val="22"/>
          <w:szCs w:val="22"/>
        </w:rPr>
        <w:t xml:space="preserve"> Unit(s). Such petition </w:t>
      </w:r>
      <w:r>
        <w:rPr>
          <w:sz w:val="22"/>
          <w:szCs w:val="22"/>
        </w:rPr>
        <w:t xml:space="preserve">will </w:t>
      </w:r>
      <w:r w:rsidRPr="006556B1">
        <w:rPr>
          <w:sz w:val="22"/>
          <w:szCs w:val="22"/>
        </w:rPr>
        <w:t xml:space="preserve">contain all material facts and supporting documentation substantiating </w:t>
      </w:r>
      <w:r>
        <w:rPr>
          <w:sz w:val="22"/>
          <w:szCs w:val="22"/>
        </w:rPr>
        <w:t>the O</w:t>
      </w:r>
      <w:r w:rsidRPr="006556B1">
        <w:rPr>
          <w:sz w:val="22"/>
          <w:szCs w:val="22"/>
        </w:rPr>
        <w:t xml:space="preserve">wner’s request including, but not limited to, items (i), (ii) and (iii) above. Upon confirmation of such facts, which such confirmation </w:t>
      </w:r>
      <w:r>
        <w:rPr>
          <w:sz w:val="22"/>
          <w:szCs w:val="22"/>
        </w:rPr>
        <w:t xml:space="preserve">will </w:t>
      </w:r>
      <w:r w:rsidRPr="006556B1">
        <w:rPr>
          <w:sz w:val="22"/>
          <w:szCs w:val="22"/>
        </w:rPr>
        <w:t>not be unr</w:t>
      </w:r>
      <w:r>
        <w:rPr>
          <w:sz w:val="22"/>
          <w:szCs w:val="22"/>
        </w:rPr>
        <w:t>easonably withheld or delayed, O</w:t>
      </w:r>
      <w:r w:rsidRPr="006556B1">
        <w:rPr>
          <w:sz w:val="22"/>
          <w:szCs w:val="22"/>
        </w:rPr>
        <w:t xml:space="preserve">wner </w:t>
      </w:r>
      <w:r>
        <w:rPr>
          <w:sz w:val="22"/>
          <w:szCs w:val="22"/>
        </w:rPr>
        <w:t xml:space="preserve">will </w:t>
      </w:r>
      <w:r w:rsidRPr="006556B1">
        <w:rPr>
          <w:sz w:val="22"/>
          <w:szCs w:val="22"/>
        </w:rPr>
        <w:t>no longer be required to treat such PDSP Unit(s) as</w:t>
      </w:r>
      <w:r>
        <w:rPr>
          <w:sz w:val="22"/>
          <w:szCs w:val="22"/>
        </w:rPr>
        <w:t xml:space="preserve"> </w:t>
      </w:r>
      <w:r w:rsidRPr="006556B1">
        <w:rPr>
          <w:sz w:val="22"/>
          <w:szCs w:val="22"/>
        </w:rPr>
        <w:t>PDS</w:t>
      </w:r>
      <w:r>
        <w:rPr>
          <w:sz w:val="22"/>
          <w:szCs w:val="22"/>
        </w:rPr>
        <w:t>C</w:t>
      </w:r>
      <w:r w:rsidRPr="006556B1">
        <w:rPr>
          <w:sz w:val="22"/>
          <w:szCs w:val="22"/>
        </w:rPr>
        <w:t xml:space="preserve"> Unit(s) but must convert the rents </w:t>
      </w:r>
      <w:r>
        <w:rPr>
          <w:sz w:val="22"/>
          <w:szCs w:val="22"/>
        </w:rPr>
        <w:t xml:space="preserve">and incomes </w:t>
      </w:r>
      <w:r w:rsidRPr="006556B1">
        <w:rPr>
          <w:sz w:val="22"/>
          <w:szCs w:val="22"/>
        </w:rPr>
        <w:t xml:space="preserve">of those units to the 50 percent </w:t>
      </w:r>
      <w:r w:rsidR="00DE3D99">
        <w:rPr>
          <w:sz w:val="22"/>
          <w:szCs w:val="22"/>
        </w:rPr>
        <w:t>HTC</w:t>
      </w:r>
      <w:r w:rsidRPr="006556B1">
        <w:rPr>
          <w:sz w:val="22"/>
          <w:szCs w:val="22"/>
        </w:rPr>
        <w:t xml:space="preserve"> rent</w:t>
      </w:r>
      <w:r>
        <w:rPr>
          <w:sz w:val="22"/>
          <w:szCs w:val="22"/>
        </w:rPr>
        <w:t xml:space="preserve"> and income</w:t>
      </w:r>
      <w:r w:rsidRPr="006556B1">
        <w:rPr>
          <w:sz w:val="22"/>
          <w:szCs w:val="22"/>
        </w:rPr>
        <w:t xml:space="preserve"> limit; </w:t>
      </w:r>
      <w:r w:rsidRPr="006556B1">
        <w:rPr>
          <w:b/>
          <w:sz w:val="22"/>
          <w:szCs w:val="22"/>
        </w:rPr>
        <w:t>provided that more restrictive threshold, selection priority or funding requirements, if any, do not apply</w:t>
      </w:r>
      <w:r w:rsidRPr="006556B1">
        <w:rPr>
          <w:sz w:val="22"/>
          <w:szCs w:val="22"/>
        </w:rPr>
        <w:t xml:space="preserve">. If such conversion occurs, in order to retain the </w:t>
      </w:r>
      <w:r w:rsidR="00DE3D99">
        <w:rPr>
          <w:sz w:val="22"/>
          <w:szCs w:val="22"/>
        </w:rPr>
        <w:t xml:space="preserve">HTC </w:t>
      </w:r>
      <w:r w:rsidRPr="006556B1">
        <w:rPr>
          <w:sz w:val="22"/>
          <w:szCs w:val="22"/>
        </w:rPr>
        <w:t xml:space="preserve">allocation, the above described 50 percent </w:t>
      </w:r>
      <w:r w:rsidR="00DE3D99">
        <w:rPr>
          <w:sz w:val="22"/>
          <w:szCs w:val="22"/>
        </w:rPr>
        <w:t xml:space="preserve">HTC </w:t>
      </w:r>
      <w:r w:rsidRPr="006556B1">
        <w:rPr>
          <w:sz w:val="22"/>
          <w:szCs w:val="22"/>
        </w:rPr>
        <w:t>rent</w:t>
      </w:r>
      <w:r>
        <w:rPr>
          <w:sz w:val="22"/>
          <w:szCs w:val="22"/>
        </w:rPr>
        <w:t xml:space="preserve"> and income</w:t>
      </w:r>
      <w:r w:rsidRPr="006556B1">
        <w:rPr>
          <w:sz w:val="22"/>
          <w:szCs w:val="22"/>
        </w:rPr>
        <w:t xml:space="preserve"> limit and the Section 42 minimum set-aside elected for the </w:t>
      </w:r>
      <w:r>
        <w:rPr>
          <w:sz w:val="22"/>
          <w:szCs w:val="22"/>
        </w:rPr>
        <w:t>P</w:t>
      </w:r>
      <w:r w:rsidRPr="006556B1">
        <w:rPr>
          <w:sz w:val="22"/>
          <w:szCs w:val="22"/>
        </w:rPr>
        <w:t xml:space="preserve">roject by </w:t>
      </w:r>
      <w:r>
        <w:rPr>
          <w:sz w:val="22"/>
          <w:szCs w:val="22"/>
        </w:rPr>
        <w:t xml:space="preserve">Owner </w:t>
      </w:r>
      <w:r w:rsidRPr="006556B1">
        <w:rPr>
          <w:sz w:val="22"/>
          <w:szCs w:val="22"/>
        </w:rPr>
        <w:t xml:space="preserve">must be maintained for the remainder of the </w:t>
      </w:r>
      <w:r>
        <w:rPr>
          <w:sz w:val="22"/>
          <w:szCs w:val="22"/>
        </w:rPr>
        <w:t xml:space="preserve">term of the </w:t>
      </w:r>
      <w:r w:rsidR="006938EA">
        <w:rPr>
          <w:sz w:val="22"/>
          <w:szCs w:val="22"/>
        </w:rPr>
        <w:t>Declaration</w:t>
      </w:r>
      <w:r w:rsidRPr="006556B1">
        <w:rPr>
          <w:sz w:val="22"/>
          <w:szCs w:val="22"/>
        </w:rPr>
        <w:t xml:space="preserve">. </w:t>
      </w:r>
    </w:p>
    <w:p w14:paraId="3A40FC15" w14:textId="77777777" w:rsidR="00BC6B27" w:rsidRPr="006556B1" w:rsidRDefault="00BC6B27" w:rsidP="00BC6B27">
      <w:pPr>
        <w:ind w:left="1080"/>
        <w:rPr>
          <w:rFonts w:ascii="Calibri" w:hAnsi="Calibri" w:cs="Calibri"/>
          <w:color w:val="000000"/>
          <w:sz w:val="22"/>
          <w:szCs w:val="22"/>
        </w:rPr>
      </w:pPr>
    </w:p>
    <w:p w14:paraId="6A1379EF" w14:textId="77777777" w:rsidR="00BC6B27" w:rsidRPr="006556B1" w:rsidRDefault="00BC6B27" w:rsidP="006938EA">
      <w:pPr>
        <w:pStyle w:val="SFNormal"/>
        <w:ind w:left="1440"/>
        <w:jc w:val="both"/>
        <w:rPr>
          <w:sz w:val="22"/>
          <w:szCs w:val="22"/>
        </w:rPr>
      </w:pPr>
      <w:r w:rsidRPr="006556B1">
        <w:rPr>
          <w:sz w:val="22"/>
          <w:szCs w:val="22"/>
        </w:rPr>
        <w:t>If, for a particular PDS</w:t>
      </w:r>
      <w:r>
        <w:rPr>
          <w:sz w:val="22"/>
          <w:szCs w:val="22"/>
        </w:rPr>
        <w:t>C</w:t>
      </w:r>
      <w:r w:rsidRPr="006556B1">
        <w:rPr>
          <w:sz w:val="22"/>
          <w:szCs w:val="22"/>
        </w:rPr>
        <w:t xml:space="preserve"> Unit(s), the necessary tenant support services funding is (i) withdrawn or terminated due to reasons not attributable to the actions or inactions of </w:t>
      </w:r>
      <w:r>
        <w:rPr>
          <w:sz w:val="22"/>
          <w:szCs w:val="22"/>
        </w:rPr>
        <w:t>Owner</w:t>
      </w:r>
      <w:r w:rsidRPr="006556B1">
        <w:rPr>
          <w:sz w:val="22"/>
          <w:szCs w:val="22"/>
        </w:rPr>
        <w:t xml:space="preserve">; (ii) alternative funding or an alternative service provider is unavailable; and (iii) the </w:t>
      </w:r>
      <w:r>
        <w:rPr>
          <w:sz w:val="22"/>
          <w:szCs w:val="22"/>
        </w:rPr>
        <w:t>P</w:t>
      </w:r>
      <w:r w:rsidRPr="006556B1">
        <w:rPr>
          <w:sz w:val="22"/>
          <w:szCs w:val="22"/>
        </w:rPr>
        <w:t xml:space="preserve">roject is otherwise in full compliance with all the terms of the funding for the </w:t>
      </w:r>
      <w:r>
        <w:rPr>
          <w:sz w:val="22"/>
          <w:szCs w:val="22"/>
        </w:rPr>
        <w:t>P</w:t>
      </w:r>
      <w:r w:rsidRPr="006556B1">
        <w:rPr>
          <w:sz w:val="22"/>
          <w:szCs w:val="22"/>
        </w:rPr>
        <w:t xml:space="preserve">roject, </w:t>
      </w:r>
      <w:r>
        <w:rPr>
          <w:sz w:val="22"/>
          <w:szCs w:val="22"/>
        </w:rPr>
        <w:t xml:space="preserve">Owner  </w:t>
      </w:r>
      <w:r w:rsidRPr="006556B1">
        <w:rPr>
          <w:sz w:val="22"/>
          <w:szCs w:val="22"/>
        </w:rPr>
        <w:t xml:space="preserve">may petition </w:t>
      </w:r>
      <w:r>
        <w:rPr>
          <w:sz w:val="22"/>
          <w:szCs w:val="22"/>
        </w:rPr>
        <w:t>the Board</w:t>
      </w:r>
      <w:r w:rsidRPr="006556B1">
        <w:rPr>
          <w:sz w:val="22"/>
          <w:szCs w:val="22"/>
        </w:rPr>
        <w:t xml:space="preserve"> to modify its requirements for the provision of such tenant services for the affected PDS</w:t>
      </w:r>
      <w:r>
        <w:rPr>
          <w:sz w:val="22"/>
          <w:szCs w:val="22"/>
        </w:rPr>
        <w:t>C</w:t>
      </w:r>
      <w:r w:rsidRPr="006556B1">
        <w:rPr>
          <w:sz w:val="22"/>
          <w:szCs w:val="22"/>
        </w:rPr>
        <w:t xml:space="preserve"> Units(s). Such petition </w:t>
      </w:r>
      <w:r>
        <w:rPr>
          <w:sz w:val="22"/>
          <w:szCs w:val="22"/>
        </w:rPr>
        <w:t xml:space="preserve">will </w:t>
      </w:r>
      <w:r w:rsidRPr="006556B1">
        <w:rPr>
          <w:sz w:val="22"/>
          <w:szCs w:val="22"/>
        </w:rPr>
        <w:t xml:space="preserve">contain all material facts and supporting documentation substantiating owner’s request including, but not limited to, items (i) and (ii) of this paragraph. Upon confirmation of such facts, which such confirmation </w:t>
      </w:r>
      <w:r>
        <w:rPr>
          <w:sz w:val="22"/>
          <w:szCs w:val="22"/>
        </w:rPr>
        <w:t xml:space="preserve">will </w:t>
      </w:r>
      <w:r w:rsidRPr="006556B1">
        <w:rPr>
          <w:sz w:val="22"/>
          <w:szCs w:val="22"/>
        </w:rPr>
        <w:t xml:space="preserve">not be unreasonably withheld or delayed, </w:t>
      </w:r>
      <w:r>
        <w:rPr>
          <w:sz w:val="22"/>
          <w:szCs w:val="22"/>
        </w:rPr>
        <w:t xml:space="preserve">Owner will </w:t>
      </w:r>
      <w:r w:rsidRPr="006556B1">
        <w:rPr>
          <w:sz w:val="22"/>
          <w:szCs w:val="22"/>
        </w:rPr>
        <w:t>modify its provision of such tenant support services for the affected PDS</w:t>
      </w:r>
      <w:r>
        <w:rPr>
          <w:sz w:val="22"/>
          <w:szCs w:val="22"/>
        </w:rPr>
        <w:t>C</w:t>
      </w:r>
      <w:r w:rsidRPr="006556B1">
        <w:rPr>
          <w:sz w:val="22"/>
          <w:szCs w:val="22"/>
        </w:rPr>
        <w:t xml:space="preserve"> Unit(s) in a manner consistent with </w:t>
      </w:r>
      <w:r>
        <w:rPr>
          <w:sz w:val="22"/>
          <w:szCs w:val="22"/>
        </w:rPr>
        <w:t>the Board</w:t>
      </w:r>
      <w:r w:rsidRPr="006556B1">
        <w:rPr>
          <w:sz w:val="22"/>
          <w:szCs w:val="22"/>
        </w:rPr>
        <w:t>’s modified requirements for the provision of tenant services for the PDS</w:t>
      </w:r>
      <w:r>
        <w:rPr>
          <w:sz w:val="22"/>
          <w:szCs w:val="22"/>
        </w:rPr>
        <w:t>C</w:t>
      </w:r>
      <w:r w:rsidRPr="006556B1">
        <w:rPr>
          <w:sz w:val="22"/>
          <w:szCs w:val="22"/>
        </w:rPr>
        <w:t xml:space="preserve"> Unit(s), </w:t>
      </w:r>
      <w:r w:rsidRPr="006556B1">
        <w:rPr>
          <w:b/>
          <w:sz w:val="22"/>
          <w:szCs w:val="22"/>
        </w:rPr>
        <w:t>provided that more restrictive threshold, selection priority or funding requirements, if any, do not apply.</w:t>
      </w:r>
    </w:p>
    <w:p w14:paraId="0839AA88" w14:textId="77777777" w:rsidR="00BC6B27" w:rsidRPr="006556B1" w:rsidRDefault="00BC6B27" w:rsidP="00BC6B27">
      <w:pPr>
        <w:pStyle w:val="SFNormal"/>
        <w:rPr>
          <w:sz w:val="22"/>
          <w:szCs w:val="22"/>
        </w:rPr>
      </w:pPr>
    </w:p>
    <w:p w14:paraId="274FDBAE" w14:textId="77777777" w:rsidR="00BC6B27" w:rsidRPr="006556B1" w:rsidRDefault="00BC6B27" w:rsidP="006938EA">
      <w:pPr>
        <w:pStyle w:val="SFNormal"/>
        <w:ind w:left="1440"/>
        <w:jc w:val="both"/>
        <w:rPr>
          <w:sz w:val="22"/>
          <w:szCs w:val="22"/>
        </w:rPr>
      </w:pPr>
      <w:r w:rsidRPr="006556B1">
        <w:rPr>
          <w:sz w:val="22"/>
          <w:szCs w:val="22"/>
        </w:rPr>
        <w:t xml:space="preserve">If </w:t>
      </w:r>
      <w:r>
        <w:rPr>
          <w:sz w:val="22"/>
          <w:szCs w:val="22"/>
        </w:rPr>
        <w:t>the Board</w:t>
      </w:r>
      <w:r w:rsidRPr="006556B1">
        <w:rPr>
          <w:sz w:val="22"/>
          <w:szCs w:val="22"/>
        </w:rPr>
        <w:t xml:space="preserve"> at any time, in its sole discretion, determine</w:t>
      </w:r>
      <w:r>
        <w:rPr>
          <w:sz w:val="22"/>
          <w:szCs w:val="22"/>
        </w:rPr>
        <w:t>s</w:t>
      </w:r>
      <w:r w:rsidRPr="006556B1">
        <w:rPr>
          <w:sz w:val="22"/>
          <w:szCs w:val="22"/>
        </w:rPr>
        <w:t xml:space="preserve"> that a PDS</w:t>
      </w:r>
      <w:r>
        <w:rPr>
          <w:sz w:val="22"/>
          <w:szCs w:val="22"/>
        </w:rPr>
        <w:t>C</w:t>
      </w:r>
      <w:r w:rsidRPr="006556B1">
        <w:rPr>
          <w:sz w:val="22"/>
          <w:szCs w:val="22"/>
        </w:rPr>
        <w:t xml:space="preserve"> Unit </w:t>
      </w:r>
      <w:r>
        <w:rPr>
          <w:sz w:val="22"/>
          <w:szCs w:val="22"/>
        </w:rPr>
        <w:t>S</w:t>
      </w:r>
      <w:r w:rsidRPr="006556B1">
        <w:rPr>
          <w:sz w:val="22"/>
          <w:szCs w:val="22"/>
        </w:rPr>
        <w:t xml:space="preserve">ubsidy may be available for the remainder of the </w:t>
      </w:r>
      <w:r>
        <w:rPr>
          <w:sz w:val="22"/>
          <w:szCs w:val="22"/>
        </w:rPr>
        <w:t>term of the LURA</w:t>
      </w:r>
      <w:r w:rsidRPr="006556B1">
        <w:rPr>
          <w:sz w:val="22"/>
          <w:szCs w:val="22"/>
        </w:rPr>
        <w:t xml:space="preserve">, that would not adversely affect the full availability of the </w:t>
      </w:r>
      <w:r w:rsidR="00DE3D99">
        <w:rPr>
          <w:sz w:val="22"/>
          <w:szCs w:val="22"/>
        </w:rPr>
        <w:t>HTC</w:t>
      </w:r>
      <w:r w:rsidRPr="006556B1">
        <w:rPr>
          <w:sz w:val="22"/>
          <w:szCs w:val="22"/>
        </w:rPr>
        <w:t xml:space="preserve"> allocation and would permit the PDS</w:t>
      </w:r>
      <w:r>
        <w:rPr>
          <w:sz w:val="22"/>
          <w:szCs w:val="22"/>
        </w:rPr>
        <w:t>C</w:t>
      </w:r>
      <w:r w:rsidRPr="006556B1">
        <w:rPr>
          <w:sz w:val="22"/>
          <w:szCs w:val="22"/>
        </w:rPr>
        <w:t xml:space="preserve"> Unit(s) to again serve People with Disabilities households, then at </w:t>
      </w:r>
      <w:r>
        <w:rPr>
          <w:sz w:val="22"/>
          <w:szCs w:val="22"/>
        </w:rPr>
        <w:t>the Board</w:t>
      </w:r>
      <w:r w:rsidRPr="006556B1">
        <w:rPr>
          <w:sz w:val="22"/>
          <w:szCs w:val="22"/>
        </w:rPr>
        <w:t xml:space="preserve">’s request </w:t>
      </w:r>
      <w:r>
        <w:rPr>
          <w:sz w:val="22"/>
          <w:szCs w:val="22"/>
        </w:rPr>
        <w:t xml:space="preserve">Owner  will </w:t>
      </w:r>
      <w:r w:rsidRPr="006556B1">
        <w:rPr>
          <w:sz w:val="22"/>
          <w:szCs w:val="22"/>
        </w:rPr>
        <w:t xml:space="preserve"> promptly apply for such PDS</w:t>
      </w:r>
      <w:r>
        <w:rPr>
          <w:sz w:val="22"/>
          <w:szCs w:val="22"/>
        </w:rPr>
        <w:t>C</w:t>
      </w:r>
      <w:r w:rsidRPr="006556B1">
        <w:rPr>
          <w:sz w:val="22"/>
          <w:szCs w:val="22"/>
        </w:rPr>
        <w:t xml:space="preserve"> Unit subsidy for the PDS</w:t>
      </w:r>
      <w:r>
        <w:rPr>
          <w:sz w:val="22"/>
          <w:szCs w:val="22"/>
        </w:rPr>
        <w:t>C</w:t>
      </w:r>
      <w:r w:rsidRPr="006556B1">
        <w:rPr>
          <w:sz w:val="22"/>
          <w:szCs w:val="22"/>
        </w:rPr>
        <w:t xml:space="preserve"> Unit(s), upon terms reason</w:t>
      </w:r>
      <w:r>
        <w:rPr>
          <w:sz w:val="22"/>
          <w:szCs w:val="22"/>
        </w:rPr>
        <w:t>ably acceptable to such O</w:t>
      </w:r>
      <w:r w:rsidRPr="006556B1">
        <w:rPr>
          <w:sz w:val="22"/>
          <w:szCs w:val="22"/>
        </w:rPr>
        <w:t>wner, and if such PDS</w:t>
      </w:r>
      <w:r>
        <w:rPr>
          <w:sz w:val="22"/>
          <w:szCs w:val="22"/>
        </w:rPr>
        <w:t>C</w:t>
      </w:r>
      <w:r w:rsidRPr="006556B1">
        <w:rPr>
          <w:sz w:val="22"/>
          <w:szCs w:val="22"/>
        </w:rPr>
        <w:t xml:space="preserve"> Units subsidy is obtained, </w:t>
      </w:r>
      <w:r>
        <w:rPr>
          <w:sz w:val="22"/>
          <w:szCs w:val="22"/>
        </w:rPr>
        <w:t xml:space="preserve">will </w:t>
      </w:r>
      <w:r w:rsidRPr="006556B1">
        <w:rPr>
          <w:sz w:val="22"/>
          <w:szCs w:val="22"/>
        </w:rPr>
        <w:t xml:space="preserve"> again set aside such PDS</w:t>
      </w:r>
      <w:r>
        <w:rPr>
          <w:sz w:val="22"/>
          <w:szCs w:val="22"/>
        </w:rPr>
        <w:t>C</w:t>
      </w:r>
      <w:r w:rsidRPr="006556B1">
        <w:rPr>
          <w:sz w:val="22"/>
          <w:szCs w:val="22"/>
        </w:rPr>
        <w:t xml:space="preserve"> Unit(s), when and to the extent then available, </w:t>
      </w:r>
      <w:r>
        <w:rPr>
          <w:sz w:val="22"/>
          <w:szCs w:val="22"/>
        </w:rPr>
        <w:t>to P</w:t>
      </w:r>
      <w:r w:rsidRPr="006556B1">
        <w:rPr>
          <w:sz w:val="22"/>
          <w:szCs w:val="22"/>
        </w:rPr>
        <w:t xml:space="preserve">eople with </w:t>
      </w:r>
      <w:r>
        <w:rPr>
          <w:sz w:val="22"/>
          <w:szCs w:val="22"/>
        </w:rPr>
        <w:t>D</w:t>
      </w:r>
      <w:r w:rsidRPr="006556B1">
        <w:rPr>
          <w:sz w:val="22"/>
          <w:szCs w:val="22"/>
        </w:rPr>
        <w:t>isabilities needs qualifying individuals.</w:t>
      </w:r>
    </w:p>
    <w:p w14:paraId="3DAB657F" w14:textId="77777777" w:rsidR="00BC6B27" w:rsidRPr="006556B1" w:rsidRDefault="00BC6B27" w:rsidP="00BC6B27">
      <w:pPr>
        <w:pStyle w:val="SFNormal"/>
        <w:rPr>
          <w:sz w:val="22"/>
          <w:szCs w:val="22"/>
        </w:rPr>
      </w:pPr>
    </w:p>
    <w:p w14:paraId="73619752" w14:textId="77777777" w:rsidR="00BC6B27" w:rsidRDefault="00BC6B27" w:rsidP="006938EA">
      <w:pPr>
        <w:pStyle w:val="SFNormal"/>
        <w:ind w:left="1440"/>
        <w:jc w:val="both"/>
        <w:rPr>
          <w:sz w:val="22"/>
          <w:szCs w:val="22"/>
        </w:rPr>
      </w:pPr>
      <w:r w:rsidRPr="006556B1">
        <w:rPr>
          <w:sz w:val="22"/>
          <w:szCs w:val="22"/>
        </w:rPr>
        <w:t xml:space="preserve">In addition, if </w:t>
      </w:r>
      <w:r>
        <w:rPr>
          <w:sz w:val="22"/>
          <w:szCs w:val="22"/>
        </w:rPr>
        <w:t>the Board</w:t>
      </w:r>
      <w:r w:rsidRPr="006556B1">
        <w:rPr>
          <w:sz w:val="22"/>
          <w:szCs w:val="22"/>
        </w:rPr>
        <w:t xml:space="preserve">  at any time thereafter, in its sole discretion, determines that PDS</w:t>
      </w:r>
      <w:r>
        <w:rPr>
          <w:sz w:val="22"/>
          <w:szCs w:val="22"/>
        </w:rPr>
        <w:t>C</w:t>
      </w:r>
      <w:r w:rsidRPr="006556B1">
        <w:rPr>
          <w:sz w:val="22"/>
          <w:szCs w:val="22"/>
        </w:rPr>
        <w:t xml:space="preserve"> Unit tenant support services funding may be available for the remainder of the </w:t>
      </w:r>
      <w:r>
        <w:rPr>
          <w:sz w:val="22"/>
          <w:szCs w:val="22"/>
        </w:rPr>
        <w:t xml:space="preserve">term of the </w:t>
      </w:r>
      <w:r w:rsidR="006938EA">
        <w:rPr>
          <w:sz w:val="22"/>
          <w:szCs w:val="22"/>
        </w:rPr>
        <w:t>Declaration</w:t>
      </w:r>
      <w:r w:rsidRPr="006556B1">
        <w:rPr>
          <w:sz w:val="22"/>
          <w:szCs w:val="22"/>
        </w:rPr>
        <w:t xml:space="preserve">, that would not adversely affect the full availability of the </w:t>
      </w:r>
      <w:r w:rsidR="00DE3D99">
        <w:rPr>
          <w:sz w:val="22"/>
          <w:szCs w:val="22"/>
        </w:rPr>
        <w:t>HTC</w:t>
      </w:r>
      <w:r w:rsidRPr="006556B1">
        <w:rPr>
          <w:sz w:val="22"/>
          <w:szCs w:val="22"/>
        </w:rPr>
        <w:t xml:space="preserve"> allocation and would permit the affected PDS</w:t>
      </w:r>
      <w:r>
        <w:rPr>
          <w:sz w:val="22"/>
          <w:szCs w:val="22"/>
        </w:rPr>
        <w:t>C</w:t>
      </w:r>
      <w:r w:rsidRPr="006556B1">
        <w:rPr>
          <w:sz w:val="22"/>
          <w:szCs w:val="22"/>
        </w:rPr>
        <w:t xml:space="preserve"> Unit(s) to again provide tenant support services to  households targeting People with Disabilities, then at </w:t>
      </w:r>
      <w:r>
        <w:rPr>
          <w:sz w:val="22"/>
          <w:szCs w:val="22"/>
        </w:rPr>
        <w:t>the Board</w:t>
      </w:r>
      <w:r w:rsidRPr="006556B1">
        <w:rPr>
          <w:sz w:val="22"/>
          <w:szCs w:val="22"/>
        </w:rPr>
        <w:t xml:space="preserve">’s request, </w:t>
      </w:r>
      <w:r>
        <w:rPr>
          <w:sz w:val="22"/>
          <w:szCs w:val="22"/>
        </w:rPr>
        <w:t xml:space="preserve">Owner  will </w:t>
      </w:r>
      <w:r w:rsidRPr="006556B1">
        <w:rPr>
          <w:sz w:val="22"/>
          <w:szCs w:val="22"/>
        </w:rPr>
        <w:t xml:space="preserve"> promptly apply for such  PDS</w:t>
      </w:r>
      <w:r>
        <w:rPr>
          <w:sz w:val="22"/>
          <w:szCs w:val="22"/>
        </w:rPr>
        <w:t>C</w:t>
      </w:r>
      <w:r w:rsidRPr="006556B1">
        <w:rPr>
          <w:sz w:val="22"/>
          <w:szCs w:val="22"/>
        </w:rPr>
        <w:t xml:space="preserve"> Unit tenant support services funding for the affected PDS</w:t>
      </w:r>
      <w:r>
        <w:rPr>
          <w:sz w:val="22"/>
          <w:szCs w:val="22"/>
        </w:rPr>
        <w:t>C</w:t>
      </w:r>
      <w:r w:rsidRPr="006556B1">
        <w:rPr>
          <w:sz w:val="22"/>
          <w:szCs w:val="22"/>
        </w:rPr>
        <w:t xml:space="preserve"> Unit(s), upon terms reasonably acceptable to </w:t>
      </w:r>
      <w:r>
        <w:rPr>
          <w:sz w:val="22"/>
          <w:szCs w:val="22"/>
        </w:rPr>
        <w:t>O</w:t>
      </w:r>
      <w:r w:rsidRPr="006556B1">
        <w:rPr>
          <w:sz w:val="22"/>
          <w:szCs w:val="22"/>
        </w:rPr>
        <w:t>wner, and if such PDS</w:t>
      </w:r>
      <w:r>
        <w:rPr>
          <w:sz w:val="22"/>
          <w:szCs w:val="22"/>
        </w:rPr>
        <w:t>C</w:t>
      </w:r>
      <w:r w:rsidRPr="006556B1">
        <w:rPr>
          <w:sz w:val="22"/>
          <w:szCs w:val="22"/>
        </w:rPr>
        <w:t xml:space="preserve"> Unit tenant support services funding is obtained, </w:t>
      </w:r>
      <w:r>
        <w:rPr>
          <w:sz w:val="22"/>
          <w:szCs w:val="22"/>
        </w:rPr>
        <w:t xml:space="preserve">will </w:t>
      </w:r>
      <w:r w:rsidRPr="006556B1">
        <w:rPr>
          <w:sz w:val="22"/>
          <w:szCs w:val="22"/>
        </w:rPr>
        <w:t xml:space="preserve"> resume providing  PDS</w:t>
      </w:r>
      <w:r>
        <w:rPr>
          <w:sz w:val="22"/>
          <w:szCs w:val="22"/>
        </w:rPr>
        <w:t>C</w:t>
      </w:r>
      <w:r w:rsidRPr="006556B1">
        <w:rPr>
          <w:sz w:val="22"/>
          <w:szCs w:val="22"/>
        </w:rPr>
        <w:t xml:space="preserve"> Unit tenant support services, when and to the extent then available, to </w:t>
      </w:r>
      <w:r>
        <w:rPr>
          <w:sz w:val="22"/>
          <w:szCs w:val="22"/>
        </w:rPr>
        <w:t>P</w:t>
      </w:r>
      <w:r w:rsidRPr="006556B1">
        <w:rPr>
          <w:sz w:val="22"/>
          <w:szCs w:val="22"/>
        </w:rPr>
        <w:t xml:space="preserve">eople with </w:t>
      </w:r>
      <w:r>
        <w:rPr>
          <w:sz w:val="22"/>
          <w:szCs w:val="22"/>
        </w:rPr>
        <w:t>D</w:t>
      </w:r>
      <w:r w:rsidRPr="006556B1">
        <w:rPr>
          <w:sz w:val="22"/>
          <w:szCs w:val="22"/>
        </w:rPr>
        <w:t>isabilities needs qualifying individuals.</w:t>
      </w:r>
    </w:p>
    <w:p w14:paraId="01F70AFF" w14:textId="77777777" w:rsidR="00D6595A" w:rsidRDefault="00D6595A" w:rsidP="00D6595A">
      <w:pPr>
        <w:ind w:left="2160" w:hanging="720"/>
        <w:rPr>
          <w:rFonts w:ascii="Calibri" w:hAnsi="Calibri" w:cs="Times"/>
          <w:sz w:val="22"/>
          <w:szCs w:val="22"/>
        </w:rPr>
      </w:pPr>
    </w:p>
    <w:p w14:paraId="7D6D82D1" w14:textId="77777777" w:rsidR="002732FC" w:rsidRPr="009D5DD6" w:rsidRDefault="006938EA" w:rsidP="002732FC">
      <w:pPr>
        <w:spacing w:after="120"/>
        <w:outlineLvl w:val="0"/>
        <w:rPr>
          <w:rFonts w:asciiTheme="minorHAnsi" w:hAnsiTheme="minorHAnsi"/>
          <w:b/>
          <w:sz w:val="22"/>
          <w:szCs w:val="22"/>
        </w:rPr>
      </w:pPr>
      <w:r>
        <w:rPr>
          <w:rFonts w:ascii="Calibri" w:hAnsi="Calibri"/>
          <w:b/>
          <w:sz w:val="22"/>
          <w:szCs w:val="22"/>
        </w:rPr>
        <w:t>1</w:t>
      </w:r>
      <w:r w:rsidR="00F73C4A">
        <w:rPr>
          <w:rFonts w:ascii="Calibri" w:hAnsi="Calibri"/>
          <w:b/>
          <w:sz w:val="22"/>
          <w:szCs w:val="22"/>
        </w:rPr>
        <w:t>6</w:t>
      </w:r>
      <w:r w:rsidR="003F34E7">
        <w:rPr>
          <w:rFonts w:ascii="Calibri" w:hAnsi="Calibri"/>
          <w:b/>
          <w:sz w:val="22"/>
          <w:szCs w:val="22"/>
        </w:rPr>
        <w:t xml:space="preserve">.  </w:t>
      </w:r>
      <w:r w:rsidR="002732FC" w:rsidRPr="009D5DD6">
        <w:rPr>
          <w:rFonts w:asciiTheme="minorHAnsi" w:hAnsiTheme="minorHAnsi"/>
          <w:b/>
          <w:sz w:val="22"/>
          <w:szCs w:val="22"/>
        </w:rPr>
        <w:t>Smoke Free Buildings</w:t>
      </w:r>
      <w:r w:rsidR="002732FC">
        <w:rPr>
          <w:rFonts w:asciiTheme="minorHAnsi" w:hAnsiTheme="minorHAnsi"/>
          <w:b/>
          <w:sz w:val="22"/>
          <w:szCs w:val="22"/>
        </w:rPr>
        <w:t xml:space="preserve"> (9% projects only)</w:t>
      </w:r>
      <w:r w:rsidR="002732FC" w:rsidRPr="009D5DD6">
        <w:rPr>
          <w:rFonts w:asciiTheme="minorHAnsi" w:hAnsiTheme="minorHAnsi"/>
          <w:b/>
          <w:sz w:val="22"/>
          <w:szCs w:val="22"/>
        </w:rPr>
        <w:t>:</w:t>
      </w:r>
    </w:p>
    <w:p w14:paraId="6D40963E" w14:textId="77777777" w:rsidR="002732FC" w:rsidRDefault="002732FC" w:rsidP="002732FC">
      <w:pPr>
        <w:ind w:left="1440" w:hanging="720"/>
        <w:outlineLvl w:val="0"/>
        <w:rPr>
          <w:rFonts w:asciiTheme="minorHAnsi" w:hAnsiTheme="minorHAnsi"/>
          <w:sz w:val="22"/>
          <w:szCs w:val="22"/>
        </w:rPr>
      </w:pPr>
      <w:r>
        <w:rPr>
          <w:rFonts w:asciiTheme="minorHAnsi" w:hAnsiTheme="minorHAnsi"/>
          <w:sz w:val="22"/>
          <w:szCs w:val="22"/>
        </w:rPr>
        <w:fldChar w:fldCharType="begin">
          <w:ffData>
            <w:name w:val="Check43"/>
            <w:enabled/>
            <w:calcOnExit w:val="0"/>
            <w:checkBox>
              <w:sizeAuto/>
              <w:default w:val="0"/>
              <w:checked w:val="0"/>
            </w:checkBox>
          </w:ffData>
        </w:fldChar>
      </w:r>
      <w:r>
        <w:rPr>
          <w:rFonts w:asciiTheme="minorHAnsi" w:hAnsiTheme="minorHAnsi"/>
          <w:sz w:val="22"/>
          <w:szCs w:val="22"/>
        </w:rPr>
        <w:instrText xml:space="preserve"> FORMCHECKBOX </w:instrText>
      </w:r>
      <w:r w:rsidR="00DE1AFB">
        <w:rPr>
          <w:rFonts w:asciiTheme="minorHAnsi" w:hAnsiTheme="minorHAnsi"/>
          <w:sz w:val="22"/>
          <w:szCs w:val="22"/>
        </w:rPr>
      </w:r>
      <w:r w:rsidR="00DE1AFB">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The Owner agrees to institute and maintain a written occupancy policy prohibiting smoking of commercial tobacco (including the use of electronic delivery devices) in all of the units and all common areas within the building(s) of the Project.  A non-smoking clause must be included in the lease for every unit/household.  The Project must maintain the smoke-free policy for the term of the Declaration</w:t>
      </w:r>
    </w:p>
    <w:p w14:paraId="61D0C547" w14:textId="77777777" w:rsidR="00D6595A" w:rsidRDefault="00D6595A" w:rsidP="002732FC">
      <w:pPr>
        <w:spacing w:after="120"/>
        <w:rPr>
          <w:rFonts w:ascii="Calibri" w:hAnsi="Calibri"/>
          <w:sz w:val="22"/>
          <w:szCs w:val="22"/>
        </w:rPr>
      </w:pPr>
    </w:p>
    <w:p w14:paraId="212D1F45" w14:textId="77777777" w:rsidR="00D6595A" w:rsidRDefault="00D6595A" w:rsidP="00D6595A">
      <w:pPr>
        <w:rPr>
          <w:rFonts w:ascii="Calibri" w:hAnsi="Calibri"/>
          <w:sz w:val="22"/>
          <w:szCs w:val="22"/>
        </w:rPr>
      </w:pPr>
    </w:p>
    <w:p w14:paraId="5B1551D0" w14:textId="77777777" w:rsidR="002732FC" w:rsidRPr="00290E2F" w:rsidRDefault="006938EA" w:rsidP="002732FC">
      <w:pPr>
        <w:spacing w:after="120"/>
        <w:rPr>
          <w:rFonts w:asciiTheme="minorHAnsi" w:hAnsiTheme="minorHAnsi"/>
          <w:sz w:val="22"/>
          <w:szCs w:val="22"/>
        </w:rPr>
      </w:pPr>
      <w:r>
        <w:rPr>
          <w:rFonts w:ascii="Calibri" w:hAnsi="Calibri"/>
          <w:b/>
          <w:sz w:val="22"/>
          <w:szCs w:val="22"/>
        </w:rPr>
        <w:t>1</w:t>
      </w:r>
      <w:r w:rsidR="00F73C4A">
        <w:rPr>
          <w:rFonts w:ascii="Calibri" w:hAnsi="Calibri"/>
          <w:b/>
          <w:sz w:val="22"/>
          <w:szCs w:val="22"/>
        </w:rPr>
        <w:t>7</w:t>
      </w:r>
      <w:r w:rsidR="003F34E7">
        <w:rPr>
          <w:rFonts w:ascii="Calibri" w:hAnsi="Calibri"/>
          <w:b/>
          <w:sz w:val="22"/>
          <w:szCs w:val="22"/>
        </w:rPr>
        <w:t xml:space="preserve">.  </w:t>
      </w:r>
      <w:r w:rsidR="002732FC" w:rsidRPr="00290E2F">
        <w:rPr>
          <w:rFonts w:asciiTheme="minorHAnsi" w:hAnsiTheme="minorHAnsi"/>
          <w:b/>
          <w:sz w:val="22"/>
          <w:szCs w:val="22"/>
        </w:rPr>
        <w:t>Eventual Tenant Ownership</w:t>
      </w:r>
      <w:r w:rsidR="002732FC">
        <w:rPr>
          <w:rFonts w:asciiTheme="minorHAnsi" w:hAnsiTheme="minorHAnsi"/>
          <w:b/>
          <w:sz w:val="22"/>
          <w:szCs w:val="22"/>
        </w:rPr>
        <w:t xml:space="preserve"> (9% projects only)</w:t>
      </w:r>
      <w:r w:rsidR="002732FC" w:rsidRPr="00290E2F">
        <w:rPr>
          <w:rFonts w:asciiTheme="minorHAnsi" w:hAnsiTheme="minorHAnsi"/>
          <w:b/>
          <w:sz w:val="22"/>
          <w:szCs w:val="22"/>
        </w:rPr>
        <w:t>:</w:t>
      </w:r>
    </w:p>
    <w:p w14:paraId="5BF077CC" w14:textId="77777777" w:rsidR="002732FC" w:rsidRDefault="002732FC" w:rsidP="002732FC">
      <w:pPr>
        <w:ind w:left="1440" w:hanging="720"/>
        <w:rPr>
          <w:rFonts w:ascii="Calibri" w:hAnsi="Calibri"/>
          <w:sz w:val="22"/>
          <w:szCs w:val="22"/>
        </w:rPr>
      </w:pPr>
      <w:r>
        <w:rPr>
          <w:rFonts w:ascii="Calibri" w:hAnsi="Calibri"/>
          <w:sz w:val="22"/>
          <w:szCs w:val="22"/>
        </w:rPr>
        <w:fldChar w:fldCharType="begin">
          <w:ffData>
            <w:name w:val="Check40"/>
            <w:enabled/>
            <w:calcOnExit w:val="0"/>
            <w:checkBox>
              <w:sizeAuto/>
              <w:default w:val="0"/>
            </w:checkBox>
          </w:ffData>
        </w:fldChar>
      </w:r>
      <w:r>
        <w:rPr>
          <w:rFonts w:ascii="Calibri" w:hAnsi="Calibri"/>
          <w:sz w:val="22"/>
          <w:szCs w:val="22"/>
        </w:rPr>
        <w:instrText xml:space="preserve"> FORMCHECKBOX </w:instrText>
      </w:r>
      <w:r w:rsidR="00DE1AFB">
        <w:rPr>
          <w:rFonts w:ascii="Calibri" w:hAnsi="Calibri"/>
          <w:sz w:val="22"/>
          <w:szCs w:val="22"/>
        </w:rPr>
      </w:r>
      <w:r w:rsidR="00DE1AFB">
        <w:rPr>
          <w:rFonts w:ascii="Calibri" w:hAnsi="Calibri"/>
          <w:sz w:val="22"/>
          <w:szCs w:val="22"/>
        </w:rPr>
        <w:fldChar w:fldCharType="separate"/>
      </w:r>
      <w:r>
        <w:rPr>
          <w:rFonts w:ascii="Calibri" w:hAnsi="Calibri"/>
          <w:sz w:val="22"/>
          <w:szCs w:val="22"/>
        </w:rPr>
        <w:fldChar w:fldCharType="end"/>
      </w:r>
      <w:r>
        <w:rPr>
          <w:rFonts w:ascii="Calibri" w:hAnsi="Calibri"/>
          <w:color w:val="FF0000"/>
          <w:sz w:val="22"/>
          <w:szCs w:val="22"/>
        </w:rPr>
        <w:tab/>
      </w:r>
      <w:r>
        <w:rPr>
          <w:rFonts w:ascii="Calibri" w:hAnsi="Calibri"/>
          <w:sz w:val="22"/>
          <w:szCs w:val="22"/>
        </w:rPr>
        <w:t>At the end of the 15-year Compliance Period, the Owner agrees to transfer ownership and sell 100% of the HTC Units to eligible tenant buyers.  The transfers shall be in accordance with the HTC Program Procedural Manual and the terms of the ownership plan submitted and accepted by HRA.</w:t>
      </w:r>
    </w:p>
    <w:p w14:paraId="3330A1C8" w14:textId="77777777" w:rsidR="002732FC" w:rsidRDefault="002732FC" w:rsidP="002732FC">
      <w:pPr>
        <w:ind w:left="1440" w:hanging="720"/>
        <w:rPr>
          <w:rFonts w:ascii="Calibri" w:hAnsi="Calibri"/>
          <w:sz w:val="22"/>
          <w:szCs w:val="22"/>
        </w:rPr>
      </w:pPr>
    </w:p>
    <w:p w14:paraId="6BBB32DF" w14:textId="77777777" w:rsidR="002732FC" w:rsidRDefault="002732FC" w:rsidP="002732FC">
      <w:pPr>
        <w:ind w:left="1440"/>
        <w:rPr>
          <w:rFonts w:ascii="Calibri" w:hAnsi="Calibri" w:cs="Times"/>
          <w:bCs/>
          <w:sz w:val="22"/>
          <w:szCs w:val="22"/>
        </w:rPr>
      </w:pPr>
      <w:r>
        <w:rPr>
          <w:rFonts w:ascii="Calibri" w:hAnsi="Calibri" w:cs="Times"/>
          <w:bCs/>
          <w:sz w:val="22"/>
          <w:szCs w:val="22"/>
        </w:rPr>
        <w:t xml:space="preserve">Until the time the HTC Units are purchased by qualified tenants or in the event the not all of the HTC Units are acquired by qualified tenants, Owner will extend the duration of low-income use for the full term of the </w:t>
      </w:r>
      <w:r>
        <w:rPr>
          <w:rFonts w:asciiTheme="minorHAnsi" w:hAnsiTheme="minorHAnsi"/>
          <w:sz w:val="22"/>
          <w:szCs w:val="22"/>
        </w:rPr>
        <w:t>Declaration</w:t>
      </w:r>
      <w:r>
        <w:rPr>
          <w:rFonts w:ascii="Calibri" w:hAnsi="Calibri" w:cs="Times"/>
          <w:bCs/>
          <w:sz w:val="22"/>
          <w:szCs w:val="22"/>
        </w:rPr>
        <w:t xml:space="preserve">. </w:t>
      </w:r>
    </w:p>
    <w:p w14:paraId="079B7E37" w14:textId="77777777" w:rsidR="009C4263" w:rsidRDefault="009C4263" w:rsidP="002732FC">
      <w:pPr>
        <w:spacing w:after="120"/>
        <w:outlineLvl w:val="0"/>
        <w:rPr>
          <w:rFonts w:asciiTheme="minorHAnsi" w:hAnsiTheme="minorHAnsi"/>
          <w:sz w:val="22"/>
          <w:szCs w:val="22"/>
        </w:rPr>
      </w:pPr>
    </w:p>
    <w:p w14:paraId="7345B85A" w14:textId="77777777" w:rsidR="00D6595A" w:rsidRDefault="00D6595A" w:rsidP="00D6595A">
      <w:pPr>
        <w:rPr>
          <w:rFonts w:ascii="Calibri" w:hAnsi="Calibri"/>
          <w:sz w:val="22"/>
          <w:szCs w:val="22"/>
        </w:rPr>
      </w:pPr>
    </w:p>
    <w:p w14:paraId="54BE539F" w14:textId="77777777" w:rsidR="002732FC" w:rsidRPr="004069AB" w:rsidRDefault="002E78B4" w:rsidP="002732FC">
      <w:pPr>
        <w:spacing w:after="120"/>
        <w:rPr>
          <w:rFonts w:ascii="Calibri" w:hAnsi="Calibri"/>
          <w:color w:val="FF0000"/>
          <w:sz w:val="22"/>
          <w:szCs w:val="22"/>
        </w:rPr>
      </w:pPr>
      <w:r>
        <w:rPr>
          <w:rFonts w:asciiTheme="minorHAnsi" w:hAnsiTheme="minorHAnsi"/>
          <w:b/>
          <w:sz w:val="22"/>
          <w:szCs w:val="22"/>
        </w:rPr>
        <w:t>1</w:t>
      </w:r>
      <w:r w:rsidR="00F73C4A">
        <w:rPr>
          <w:rFonts w:asciiTheme="minorHAnsi" w:hAnsiTheme="minorHAnsi"/>
          <w:b/>
          <w:sz w:val="22"/>
          <w:szCs w:val="22"/>
        </w:rPr>
        <w:t>8</w:t>
      </w:r>
      <w:r>
        <w:rPr>
          <w:rFonts w:asciiTheme="minorHAnsi" w:hAnsiTheme="minorHAnsi"/>
          <w:b/>
          <w:sz w:val="22"/>
          <w:szCs w:val="22"/>
        </w:rPr>
        <w:t xml:space="preserve">.  </w:t>
      </w:r>
      <w:r w:rsidR="002732FC" w:rsidRPr="004069AB">
        <w:rPr>
          <w:rFonts w:ascii="Calibri" w:hAnsi="Calibri" w:cs="Times"/>
          <w:b/>
          <w:sz w:val="22"/>
          <w:szCs w:val="22"/>
        </w:rPr>
        <w:t>Long-Term Affordability</w:t>
      </w:r>
      <w:r w:rsidR="002732FC" w:rsidRPr="004069AB">
        <w:rPr>
          <w:rFonts w:ascii="Calibri" w:hAnsi="Calibri" w:cs="Times"/>
          <w:sz w:val="22"/>
          <w:szCs w:val="22"/>
        </w:rPr>
        <w:t xml:space="preserve"> </w:t>
      </w:r>
    </w:p>
    <w:p w14:paraId="249AEF94" w14:textId="77777777" w:rsidR="002732FC" w:rsidRDefault="002732FC" w:rsidP="002732FC">
      <w:pPr>
        <w:pStyle w:val="1Bullet1"/>
        <w:tabs>
          <w:tab w:val="left" w:pos="720"/>
        </w:tabs>
        <w:spacing w:after="80"/>
        <w:ind w:left="1440" w:right="187" w:hanging="720"/>
        <w:jc w:val="left"/>
        <w:rPr>
          <w:rFonts w:ascii="Calibri" w:hAnsi="Calibri" w:cs="Times"/>
          <w:sz w:val="22"/>
        </w:rPr>
      </w:pPr>
      <w:r>
        <w:rPr>
          <w:rFonts w:ascii="Calibri" w:hAnsi="Calibri"/>
          <w:sz w:val="22"/>
        </w:rPr>
        <w:tab/>
        <w:t xml:space="preserve">The </w:t>
      </w:r>
      <w:r>
        <w:rPr>
          <w:rFonts w:ascii="Calibri" w:hAnsi="Calibri" w:cs="Times"/>
          <w:sz w:val="22"/>
        </w:rPr>
        <w:t xml:space="preserve">Owner agrees to extend the term of the </w:t>
      </w:r>
      <w:r>
        <w:rPr>
          <w:rFonts w:asciiTheme="minorHAnsi" w:hAnsiTheme="minorHAnsi"/>
          <w:sz w:val="22"/>
        </w:rPr>
        <w:t>Declaration</w:t>
      </w:r>
      <w:r>
        <w:rPr>
          <w:rFonts w:ascii="Calibri" w:hAnsi="Calibri" w:cs="Times"/>
          <w:sz w:val="22"/>
        </w:rPr>
        <w:t xml:space="preserve"> as set forth below, with the period indicated beginning with the first day of the Compliance Period.  Unless already waived in the Declaration, the Owner also agrees to waive its right to a qualified contract as set forth in Code Sections 42(h)(6)(E)(i)(II) and 42(h)(6)(F) (“Qualified Contract Provisions”).</w:t>
      </w:r>
    </w:p>
    <w:p w14:paraId="66E5BB0F" w14:textId="77777777" w:rsidR="002732FC" w:rsidRDefault="002732FC" w:rsidP="002732FC">
      <w:pPr>
        <w:pStyle w:val="1Bullet1"/>
        <w:tabs>
          <w:tab w:val="left" w:pos="720"/>
        </w:tabs>
        <w:ind w:left="1440" w:right="187" w:hanging="720"/>
        <w:jc w:val="left"/>
        <w:rPr>
          <w:rFonts w:cs="Times New Roman"/>
        </w:rPr>
      </w:pPr>
    </w:p>
    <w:p w14:paraId="1646146E" w14:textId="77777777" w:rsidR="002732FC" w:rsidRPr="00E54C4D" w:rsidRDefault="002732FC" w:rsidP="002732FC">
      <w:pPr>
        <w:pStyle w:val="1Bullet1"/>
        <w:tabs>
          <w:tab w:val="left" w:pos="720"/>
        </w:tabs>
        <w:spacing w:after="80"/>
        <w:ind w:left="2160" w:right="187" w:hanging="720"/>
        <w:rPr>
          <w:rFonts w:ascii="Calibri" w:hAnsi="Calibri" w:cs="Times"/>
          <w:sz w:val="22"/>
        </w:rPr>
      </w:pPr>
      <w:r>
        <w:rPr>
          <w:rFonts w:ascii="Calibri" w:hAnsi="Calibri"/>
          <w:sz w:val="22"/>
        </w:rPr>
        <w:fldChar w:fldCharType="begin">
          <w:ffData>
            <w:name w:val="Check26"/>
            <w:enabled/>
            <w:calcOnExit w:val="0"/>
            <w:checkBox>
              <w:sizeAuto/>
              <w:default w:val="0"/>
            </w:checkBox>
          </w:ffData>
        </w:fldChar>
      </w:r>
      <w:r>
        <w:rPr>
          <w:rFonts w:ascii="Calibri" w:hAnsi="Calibri"/>
          <w:sz w:val="22"/>
        </w:rPr>
        <w:instrText xml:space="preserve"> FORMCHECKBOX </w:instrText>
      </w:r>
      <w:r w:rsidR="00DE1AFB">
        <w:rPr>
          <w:rFonts w:ascii="Calibri" w:hAnsi="Calibri"/>
          <w:sz w:val="22"/>
        </w:rPr>
      </w:r>
      <w:r w:rsidR="00DE1AFB">
        <w:rPr>
          <w:rFonts w:ascii="Calibri" w:hAnsi="Calibri"/>
          <w:sz w:val="22"/>
        </w:rPr>
        <w:fldChar w:fldCharType="separate"/>
      </w:r>
      <w:r>
        <w:rPr>
          <w:rFonts w:ascii="Calibri" w:hAnsi="Calibri"/>
          <w:sz w:val="22"/>
        </w:rPr>
        <w:fldChar w:fldCharType="end"/>
      </w:r>
      <w:r>
        <w:rPr>
          <w:rFonts w:ascii="Calibri" w:hAnsi="Calibri"/>
          <w:color w:val="FF0000"/>
          <w:sz w:val="22"/>
        </w:rPr>
        <w:t xml:space="preserve">  </w:t>
      </w:r>
      <w:r>
        <w:rPr>
          <w:rFonts w:ascii="Calibri" w:hAnsi="Calibri"/>
          <w:sz w:val="22"/>
        </w:rPr>
        <w:tab/>
        <w:t xml:space="preserve">   </w:t>
      </w:r>
      <w:r>
        <w:rPr>
          <w:rFonts w:ascii="Calibri" w:hAnsi="Calibri" w:cs="Times"/>
          <w:sz w:val="22"/>
        </w:rPr>
        <w:t xml:space="preserve">The Owner agrees to extend the term of the </w:t>
      </w:r>
      <w:r>
        <w:rPr>
          <w:rFonts w:asciiTheme="minorHAnsi" w:hAnsiTheme="minorHAnsi"/>
          <w:sz w:val="22"/>
        </w:rPr>
        <w:t>Declaration</w:t>
      </w:r>
      <w:r>
        <w:rPr>
          <w:rFonts w:ascii="Calibri" w:hAnsi="Calibri" w:cs="Times"/>
          <w:sz w:val="22"/>
        </w:rPr>
        <w:t xml:space="preserve"> to 45 years and agrees that the Qualified Contract Provisions do not apply to the Project</w:t>
      </w:r>
      <w:r w:rsidRPr="00C238C0">
        <w:rPr>
          <w:rFonts w:ascii="Calibri" w:hAnsi="Calibri" w:cs="Times"/>
          <w:sz w:val="22"/>
        </w:rPr>
        <w:t>.</w:t>
      </w:r>
      <w:r>
        <w:rPr>
          <w:rFonts w:ascii="Calibri" w:hAnsi="Calibri" w:cs="Times"/>
          <w:b/>
          <w:sz w:val="22"/>
        </w:rPr>
        <w:t xml:space="preserve">  </w:t>
      </w:r>
      <w:r w:rsidRPr="00E54C4D">
        <w:rPr>
          <w:rFonts w:ascii="Calibri" w:hAnsi="Calibri" w:cs="Times"/>
          <w:sz w:val="22"/>
        </w:rPr>
        <w:t xml:space="preserve">If requested by the Board, </w:t>
      </w:r>
      <w:r>
        <w:rPr>
          <w:rFonts w:ascii="Calibri" w:hAnsi="Calibri" w:cs="Times"/>
          <w:sz w:val="22"/>
        </w:rPr>
        <w:t>t</w:t>
      </w:r>
      <w:r w:rsidRPr="00E54C4D">
        <w:rPr>
          <w:rFonts w:ascii="Calibri" w:hAnsi="Calibri" w:cs="Times"/>
          <w:sz w:val="22"/>
        </w:rPr>
        <w:t xml:space="preserve">he Owner further agrees to record within six months after the date that is the 29th anniversary of the date of this Declaration a document  provided by the Board if deemed necessary by the Board to ensure the 45-year term </w:t>
      </w:r>
      <w:r w:rsidRPr="00C3125C">
        <w:rPr>
          <w:rFonts w:ascii="Calibri" w:hAnsi="Calibri" w:cs="Times"/>
          <w:b/>
          <w:sz w:val="22"/>
        </w:rPr>
        <w:t>(9% projects only)</w:t>
      </w:r>
      <w:r w:rsidRPr="00E54C4D">
        <w:rPr>
          <w:rFonts w:ascii="Calibri" w:hAnsi="Calibri" w:cs="Times"/>
          <w:sz w:val="22"/>
        </w:rPr>
        <w:t>.</w:t>
      </w:r>
    </w:p>
    <w:p w14:paraId="198A7B9B" w14:textId="77777777" w:rsidR="002732FC" w:rsidRDefault="002732FC" w:rsidP="002732FC">
      <w:pPr>
        <w:pStyle w:val="1Bullet1"/>
        <w:tabs>
          <w:tab w:val="left" w:pos="720"/>
        </w:tabs>
        <w:spacing w:after="80"/>
        <w:ind w:left="2160" w:right="187" w:hanging="720"/>
        <w:jc w:val="left"/>
      </w:pPr>
    </w:p>
    <w:p w14:paraId="70B4B343" w14:textId="77777777" w:rsidR="002732FC" w:rsidRDefault="002732FC" w:rsidP="002732FC">
      <w:pPr>
        <w:pStyle w:val="1Bullet1"/>
        <w:tabs>
          <w:tab w:val="left" w:pos="720"/>
        </w:tabs>
        <w:spacing w:after="80"/>
        <w:ind w:left="2160" w:right="187" w:hanging="720"/>
        <w:jc w:val="left"/>
        <w:rPr>
          <w:rFonts w:ascii="Calibri" w:hAnsi="Calibri"/>
          <w:sz w:val="22"/>
        </w:rPr>
      </w:pPr>
      <w:r>
        <w:rPr>
          <w:rFonts w:ascii="Calibri" w:hAnsi="Calibri"/>
          <w:sz w:val="22"/>
        </w:rPr>
        <w:fldChar w:fldCharType="begin">
          <w:ffData>
            <w:name w:val="Check26"/>
            <w:enabled/>
            <w:calcOnExit w:val="0"/>
            <w:checkBox>
              <w:sizeAuto/>
              <w:default w:val="0"/>
            </w:checkBox>
          </w:ffData>
        </w:fldChar>
      </w:r>
      <w:r>
        <w:rPr>
          <w:rFonts w:ascii="Calibri" w:hAnsi="Calibri"/>
          <w:sz w:val="22"/>
        </w:rPr>
        <w:instrText xml:space="preserve"> FORMCHECKBOX </w:instrText>
      </w:r>
      <w:r w:rsidR="00DE1AFB">
        <w:rPr>
          <w:rFonts w:ascii="Calibri" w:hAnsi="Calibri"/>
          <w:sz w:val="22"/>
        </w:rPr>
      </w:r>
      <w:r w:rsidR="00DE1AFB">
        <w:rPr>
          <w:rFonts w:ascii="Calibri" w:hAnsi="Calibri"/>
          <w:sz w:val="22"/>
        </w:rPr>
        <w:fldChar w:fldCharType="separate"/>
      </w:r>
      <w:r>
        <w:rPr>
          <w:rFonts w:ascii="Calibri" w:hAnsi="Calibri"/>
          <w:sz w:val="22"/>
        </w:rPr>
        <w:fldChar w:fldCharType="end"/>
      </w:r>
      <w:r>
        <w:rPr>
          <w:rFonts w:ascii="Calibri" w:hAnsi="Calibri"/>
          <w:sz w:val="22"/>
        </w:rPr>
        <w:t xml:space="preserve">  </w:t>
      </w:r>
      <w:r>
        <w:rPr>
          <w:rFonts w:ascii="Calibri" w:hAnsi="Calibri"/>
          <w:sz w:val="22"/>
        </w:rPr>
        <w:tab/>
      </w:r>
      <w:r>
        <w:rPr>
          <w:rFonts w:ascii="Calibri" w:hAnsi="Calibri" w:cs="Times"/>
          <w:sz w:val="22"/>
        </w:rPr>
        <w:t>The Owner agrees to extend the term of the Agreement to [  ] years and agrees that the Qualified Contract Provisions do not apply to the Project.</w:t>
      </w:r>
      <w:r>
        <w:rPr>
          <w:rFonts w:ascii="Calibri" w:hAnsi="Calibri" w:cs="Times"/>
          <w:b/>
          <w:sz w:val="22"/>
        </w:rPr>
        <w:t xml:space="preserve">  (4% projects only)</w:t>
      </w:r>
    </w:p>
    <w:p w14:paraId="5F4DF5E4" w14:textId="77777777" w:rsidR="002732FC" w:rsidRDefault="002732FC" w:rsidP="002732FC">
      <w:pPr>
        <w:pStyle w:val="1Bullet1"/>
        <w:tabs>
          <w:tab w:val="left" w:pos="720"/>
        </w:tabs>
        <w:spacing w:after="80"/>
        <w:ind w:left="2160" w:right="187" w:hanging="720"/>
        <w:jc w:val="left"/>
        <w:rPr>
          <w:rFonts w:ascii="Calibri" w:hAnsi="Calibri"/>
          <w:sz w:val="22"/>
        </w:rPr>
      </w:pPr>
    </w:p>
    <w:p w14:paraId="4CDF230A" w14:textId="77777777" w:rsidR="002732FC" w:rsidRDefault="002732FC" w:rsidP="002732FC">
      <w:pPr>
        <w:pStyle w:val="1Bullet1"/>
        <w:tabs>
          <w:tab w:val="left" w:pos="720"/>
        </w:tabs>
        <w:spacing w:after="80"/>
        <w:ind w:left="2160" w:right="187" w:hanging="720"/>
        <w:jc w:val="left"/>
        <w:rPr>
          <w:rFonts w:ascii="Calibri" w:hAnsi="Calibri" w:cs="Times"/>
          <w:sz w:val="22"/>
        </w:rPr>
      </w:pPr>
      <w:r>
        <w:rPr>
          <w:rFonts w:ascii="Calibri" w:hAnsi="Calibri"/>
          <w:sz w:val="22"/>
        </w:rPr>
        <w:fldChar w:fldCharType="begin">
          <w:ffData>
            <w:name w:val="Check26"/>
            <w:enabled/>
            <w:calcOnExit w:val="0"/>
            <w:checkBox>
              <w:sizeAuto/>
              <w:default w:val="0"/>
            </w:checkBox>
          </w:ffData>
        </w:fldChar>
      </w:r>
      <w:r>
        <w:rPr>
          <w:rFonts w:ascii="Calibri" w:hAnsi="Calibri"/>
          <w:sz w:val="22"/>
        </w:rPr>
        <w:instrText xml:space="preserve"> FORMCHECKBOX </w:instrText>
      </w:r>
      <w:r w:rsidR="00DE1AFB">
        <w:rPr>
          <w:rFonts w:ascii="Calibri" w:hAnsi="Calibri"/>
          <w:sz w:val="22"/>
        </w:rPr>
      </w:r>
      <w:r w:rsidR="00DE1AFB">
        <w:rPr>
          <w:rFonts w:ascii="Calibri" w:hAnsi="Calibri"/>
          <w:sz w:val="22"/>
        </w:rPr>
        <w:fldChar w:fldCharType="separate"/>
      </w:r>
      <w:r>
        <w:rPr>
          <w:rFonts w:ascii="Calibri" w:hAnsi="Calibri"/>
          <w:sz w:val="22"/>
        </w:rPr>
        <w:fldChar w:fldCharType="end"/>
      </w:r>
      <w:r>
        <w:rPr>
          <w:rFonts w:ascii="Calibri" w:hAnsi="Calibri"/>
          <w:sz w:val="22"/>
        </w:rPr>
        <w:tab/>
        <w:t xml:space="preserve">The </w:t>
      </w:r>
      <w:r>
        <w:rPr>
          <w:rFonts w:ascii="Calibri" w:hAnsi="Calibri" w:cs="Times"/>
          <w:sz w:val="22"/>
        </w:rPr>
        <w:t xml:space="preserve">Owner agrees that the term of the Agreement is 30 years and agrees that the Qualified Contract Provisions do not apply to the Project.  </w:t>
      </w:r>
      <w:r>
        <w:rPr>
          <w:rFonts w:ascii="Calibri" w:hAnsi="Calibri" w:cs="Times"/>
          <w:b/>
          <w:sz w:val="22"/>
        </w:rPr>
        <w:t>(9% projects only)</w:t>
      </w:r>
    </w:p>
    <w:p w14:paraId="27501019" w14:textId="77777777" w:rsidR="002732FC" w:rsidRDefault="002732FC" w:rsidP="002732FC">
      <w:pPr>
        <w:pStyle w:val="1Bullet1"/>
        <w:tabs>
          <w:tab w:val="left" w:pos="720"/>
        </w:tabs>
        <w:spacing w:after="80"/>
        <w:ind w:left="2160" w:right="187" w:hanging="720"/>
        <w:jc w:val="left"/>
      </w:pPr>
    </w:p>
    <w:p w14:paraId="45866447" w14:textId="77777777" w:rsidR="002732FC" w:rsidRDefault="002732FC" w:rsidP="002732FC">
      <w:pPr>
        <w:pStyle w:val="1Bullet1"/>
        <w:tabs>
          <w:tab w:val="left" w:pos="720"/>
        </w:tabs>
        <w:spacing w:after="80"/>
        <w:ind w:left="2160" w:right="187" w:hanging="720"/>
        <w:jc w:val="left"/>
        <w:rPr>
          <w:rFonts w:ascii="Calibri" w:hAnsi="Calibri" w:cs="Times"/>
          <w:sz w:val="22"/>
        </w:rPr>
      </w:pPr>
      <w:r>
        <w:rPr>
          <w:rFonts w:ascii="Calibri" w:hAnsi="Calibri"/>
          <w:sz w:val="22"/>
        </w:rPr>
        <w:fldChar w:fldCharType="begin">
          <w:ffData>
            <w:name w:val="Check26"/>
            <w:enabled/>
            <w:calcOnExit w:val="0"/>
            <w:checkBox>
              <w:sizeAuto/>
              <w:default w:val="0"/>
            </w:checkBox>
          </w:ffData>
        </w:fldChar>
      </w:r>
      <w:r>
        <w:rPr>
          <w:rFonts w:ascii="Calibri" w:hAnsi="Calibri"/>
          <w:sz w:val="22"/>
        </w:rPr>
        <w:instrText xml:space="preserve"> FORMCHECKBOX </w:instrText>
      </w:r>
      <w:r w:rsidR="00DE1AFB">
        <w:rPr>
          <w:rFonts w:ascii="Calibri" w:hAnsi="Calibri"/>
          <w:sz w:val="22"/>
        </w:rPr>
      </w:r>
      <w:r w:rsidR="00DE1AFB">
        <w:rPr>
          <w:rFonts w:ascii="Calibri" w:hAnsi="Calibri"/>
          <w:sz w:val="22"/>
        </w:rPr>
        <w:fldChar w:fldCharType="separate"/>
      </w:r>
      <w:r>
        <w:rPr>
          <w:rFonts w:ascii="Calibri" w:hAnsi="Calibri"/>
          <w:sz w:val="22"/>
        </w:rPr>
        <w:fldChar w:fldCharType="end"/>
      </w:r>
      <w:r>
        <w:rPr>
          <w:rFonts w:ascii="Calibri" w:hAnsi="Calibri"/>
          <w:sz w:val="22"/>
        </w:rPr>
        <w:t xml:space="preserve">  </w:t>
      </w:r>
      <w:r>
        <w:rPr>
          <w:rFonts w:ascii="Calibri" w:hAnsi="Calibri"/>
          <w:sz w:val="22"/>
        </w:rPr>
        <w:tab/>
        <w:t xml:space="preserve">  </w:t>
      </w:r>
      <w:r>
        <w:rPr>
          <w:rFonts w:ascii="Calibri" w:hAnsi="Calibri"/>
          <w:sz w:val="22"/>
        </w:rPr>
        <w:tab/>
        <w:t xml:space="preserve">The </w:t>
      </w:r>
      <w:r>
        <w:rPr>
          <w:rFonts w:ascii="Calibri" w:hAnsi="Calibri" w:cs="Times"/>
          <w:sz w:val="22"/>
        </w:rPr>
        <w:t xml:space="preserve">Owner agrees that the term of the </w:t>
      </w:r>
      <w:r>
        <w:rPr>
          <w:rFonts w:asciiTheme="minorHAnsi" w:hAnsiTheme="minorHAnsi"/>
          <w:sz w:val="22"/>
        </w:rPr>
        <w:t>Declaration</w:t>
      </w:r>
      <w:r>
        <w:rPr>
          <w:rFonts w:ascii="Calibri" w:hAnsi="Calibri" w:cs="Times"/>
          <w:sz w:val="22"/>
        </w:rPr>
        <w:t xml:space="preserve"> is 30 years and agrees that Qualified Contract Provisions do not apply to the Project for 20 years.  </w:t>
      </w:r>
      <w:r>
        <w:rPr>
          <w:rFonts w:ascii="Calibri" w:hAnsi="Calibri" w:cs="Times"/>
          <w:b/>
          <w:sz w:val="22"/>
        </w:rPr>
        <w:t>(4% projects only)</w:t>
      </w:r>
    </w:p>
    <w:p w14:paraId="4FC1BF6C" w14:textId="77777777" w:rsidR="00290E2F" w:rsidRDefault="00290E2F" w:rsidP="002732FC">
      <w:pPr>
        <w:spacing w:after="120"/>
        <w:rPr>
          <w:rFonts w:ascii="Calibri" w:hAnsi="Calibri"/>
          <w:sz w:val="22"/>
          <w:szCs w:val="22"/>
        </w:rPr>
      </w:pPr>
    </w:p>
    <w:p w14:paraId="56D984F3" w14:textId="77777777" w:rsidR="004069AB" w:rsidRDefault="004069AB" w:rsidP="00290E2F">
      <w:pPr>
        <w:ind w:left="1440"/>
        <w:rPr>
          <w:rFonts w:ascii="Calibri" w:hAnsi="Calibri" w:cs="Times"/>
          <w:bCs/>
          <w:sz w:val="22"/>
          <w:szCs w:val="22"/>
        </w:rPr>
      </w:pPr>
    </w:p>
    <w:p w14:paraId="71CE3BA3" w14:textId="77777777" w:rsidR="004069AB" w:rsidRDefault="004069AB" w:rsidP="002732FC">
      <w:pPr>
        <w:spacing w:after="120"/>
        <w:rPr>
          <w:rFonts w:ascii="Calibri" w:hAnsi="Calibri"/>
          <w:b/>
          <w:bCs/>
          <w:sz w:val="22"/>
          <w:szCs w:val="22"/>
        </w:rPr>
      </w:pPr>
      <w:r w:rsidRPr="004069AB">
        <w:rPr>
          <w:rFonts w:ascii="Calibri" w:hAnsi="Calibri"/>
          <w:b/>
          <w:sz w:val="22"/>
          <w:szCs w:val="22"/>
        </w:rPr>
        <w:t>1</w:t>
      </w:r>
      <w:r w:rsidR="00F73C4A">
        <w:rPr>
          <w:rFonts w:ascii="Calibri" w:hAnsi="Calibri"/>
          <w:b/>
          <w:sz w:val="22"/>
          <w:szCs w:val="22"/>
        </w:rPr>
        <w:t>9</w:t>
      </w:r>
      <w:r w:rsidRPr="004069AB">
        <w:rPr>
          <w:rFonts w:ascii="Calibri" w:hAnsi="Calibri"/>
          <w:sz w:val="22"/>
          <w:szCs w:val="22"/>
        </w:rPr>
        <w:t xml:space="preserve">.   </w:t>
      </w:r>
      <w:r w:rsidR="00547EDB">
        <w:rPr>
          <w:rFonts w:ascii="Calibri" w:hAnsi="Calibri"/>
          <w:b/>
          <w:bCs/>
          <w:sz w:val="22"/>
          <w:szCs w:val="22"/>
        </w:rPr>
        <w:t>Substantial Renovation:</w:t>
      </w:r>
    </w:p>
    <w:p w14:paraId="0FD2C27F" w14:textId="77777777" w:rsidR="00547EDB" w:rsidRPr="00547EDB" w:rsidRDefault="00547EDB" w:rsidP="0058611B">
      <w:pPr>
        <w:spacing w:after="120"/>
        <w:ind w:left="720"/>
        <w:rPr>
          <w:rFonts w:ascii="Calibri" w:hAnsi="Calibri" w:cs="Times"/>
          <w:b/>
          <w:bCs/>
          <w:sz w:val="22"/>
        </w:rPr>
      </w:pPr>
      <w:r>
        <w:rPr>
          <w:rFonts w:ascii="Calibri" w:hAnsi="Calibri"/>
          <w:sz w:val="22"/>
          <w:szCs w:val="22"/>
        </w:rPr>
        <w:fldChar w:fldCharType="begin">
          <w:ffData>
            <w:name w:val="Check45"/>
            <w:enabled/>
            <w:calcOnExit w:val="0"/>
            <w:checkBox>
              <w:sizeAuto/>
              <w:default w:val="0"/>
              <w:checked w:val="0"/>
            </w:checkBox>
          </w:ffData>
        </w:fldChar>
      </w:r>
      <w:r>
        <w:rPr>
          <w:rFonts w:ascii="Calibri" w:hAnsi="Calibri"/>
          <w:sz w:val="22"/>
          <w:szCs w:val="22"/>
        </w:rPr>
        <w:instrText xml:space="preserve"> FORMCHECKBOX </w:instrText>
      </w:r>
      <w:r w:rsidR="00DE1AFB">
        <w:rPr>
          <w:rFonts w:ascii="Calibri" w:hAnsi="Calibri"/>
          <w:sz w:val="22"/>
          <w:szCs w:val="22"/>
        </w:rPr>
      </w:r>
      <w:r w:rsidR="00DE1AFB">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w:t>
      </w:r>
      <w:r w:rsidR="003B3478">
        <w:rPr>
          <w:rFonts w:ascii="Calibri" w:hAnsi="Calibri"/>
          <w:sz w:val="22"/>
          <w:szCs w:val="22"/>
        </w:rPr>
        <w:t xml:space="preserve">Substantial renovation of a </w:t>
      </w:r>
      <w:r>
        <w:rPr>
          <w:rFonts w:ascii="Calibri" w:hAnsi="Calibri" w:cs="Times"/>
          <w:sz w:val="22"/>
          <w:szCs w:val="22"/>
        </w:rPr>
        <w:t>Project, whether or not restricted to persons of a particular age group, preserves existing subsidized housing</w:t>
      </w:r>
      <w:r w:rsidR="003B3478">
        <w:rPr>
          <w:rFonts w:ascii="Calibri" w:hAnsi="Calibri" w:cs="Times"/>
          <w:sz w:val="22"/>
          <w:szCs w:val="22"/>
        </w:rPr>
        <w:t xml:space="preserve"> at or below 50% AMI </w:t>
      </w:r>
      <w:r>
        <w:rPr>
          <w:rFonts w:ascii="Calibri" w:hAnsi="Calibri" w:cs="Times"/>
          <w:sz w:val="22"/>
          <w:szCs w:val="22"/>
        </w:rPr>
        <w:t>, if the use of HTC is necessary to (a) prevent conversion to market rate use;  or (b) to remedy physical deterioration of the Project which would result in loss of existing federal subsidies.</w:t>
      </w:r>
    </w:p>
    <w:p w14:paraId="237C335E" w14:textId="77777777" w:rsidR="00D6595A" w:rsidRDefault="00D6595A" w:rsidP="00D6595A">
      <w:pPr>
        <w:ind w:left="1440" w:hanging="720"/>
        <w:rPr>
          <w:rFonts w:ascii="Calibri" w:hAnsi="Calibri" w:cs="Times"/>
          <w:sz w:val="22"/>
          <w:szCs w:val="22"/>
        </w:rPr>
      </w:pPr>
    </w:p>
    <w:p w14:paraId="6ECB5D96" w14:textId="77777777" w:rsidR="003B3478" w:rsidRDefault="00F73C4A" w:rsidP="00EA61EB">
      <w:pPr>
        <w:spacing w:after="120"/>
        <w:rPr>
          <w:rFonts w:ascii="Calibri" w:hAnsi="Calibri"/>
          <w:b/>
          <w:sz w:val="22"/>
          <w:szCs w:val="22"/>
        </w:rPr>
      </w:pPr>
      <w:r>
        <w:rPr>
          <w:rFonts w:ascii="Calibri" w:hAnsi="Calibri"/>
          <w:b/>
          <w:sz w:val="22"/>
          <w:szCs w:val="22"/>
        </w:rPr>
        <w:t>20</w:t>
      </w:r>
      <w:r w:rsidR="00EA61EB">
        <w:rPr>
          <w:rFonts w:ascii="Calibri" w:hAnsi="Calibri"/>
          <w:b/>
          <w:sz w:val="22"/>
          <w:szCs w:val="22"/>
        </w:rPr>
        <w:t xml:space="preserve">.  </w:t>
      </w:r>
      <w:r w:rsidR="003B3478">
        <w:rPr>
          <w:rFonts w:ascii="Calibri" w:hAnsi="Calibri"/>
          <w:b/>
          <w:sz w:val="22"/>
          <w:szCs w:val="22"/>
        </w:rPr>
        <w:t xml:space="preserve">Substantial Renovation with </w:t>
      </w:r>
      <w:r w:rsidR="00F833E3">
        <w:rPr>
          <w:rFonts w:ascii="Calibri" w:hAnsi="Calibri"/>
          <w:b/>
          <w:sz w:val="22"/>
          <w:szCs w:val="22"/>
        </w:rPr>
        <w:t>P</w:t>
      </w:r>
      <w:r w:rsidR="003B3478">
        <w:rPr>
          <w:rFonts w:ascii="Calibri" w:hAnsi="Calibri"/>
          <w:b/>
          <w:sz w:val="22"/>
          <w:szCs w:val="22"/>
        </w:rPr>
        <w:t>roject-based Section 8:</w:t>
      </w:r>
    </w:p>
    <w:p w14:paraId="0AD2256D" w14:textId="77777777" w:rsidR="003B3478" w:rsidRDefault="003B3478" w:rsidP="00EA61EB">
      <w:pPr>
        <w:spacing w:after="120"/>
        <w:rPr>
          <w:rFonts w:ascii="Calibri" w:hAnsi="Calibri"/>
          <w:sz w:val="22"/>
          <w:szCs w:val="22"/>
        </w:rPr>
      </w:pPr>
      <w:r>
        <w:rPr>
          <w:rFonts w:ascii="Calibri" w:hAnsi="Calibri"/>
          <w:b/>
          <w:sz w:val="22"/>
          <w:szCs w:val="22"/>
        </w:rPr>
        <w:tab/>
      </w:r>
      <w:r>
        <w:rPr>
          <w:rFonts w:ascii="Calibri" w:hAnsi="Calibri"/>
          <w:sz w:val="22"/>
          <w:szCs w:val="22"/>
        </w:rPr>
        <w:fldChar w:fldCharType="begin">
          <w:ffData>
            <w:name w:val="Check45"/>
            <w:enabled/>
            <w:calcOnExit w:val="0"/>
            <w:checkBox>
              <w:sizeAuto/>
              <w:default w:val="0"/>
              <w:checked w:val="0"/>
            </w:checkBox>
          </w:ffData>
        </w:fldChar>
      </w:r>
      <w:r>
        <w:rPr>
          <w:rFonts w:ascii="Calibri" w:hAnsi="Calibri"/>
          <w:sz w:val="22"/>
          <w:szCs w:val="22"/>
        </w:rPr>
        <w:instrText xml:space="preserve"> FORMCHECKBOX </w:instrText>
      </w:r>
      <w:r w:rsidR="00DE1AFB">
        <w:rPr>
          <w:rFonts w:ascii="Calibri" w:hAnsi="Calibri"/>
          <w:sz w:val="22"/>
          <w:szCs w:val="22"/>
        </w:rPr>
      </w:r>
      <w:r w:rsidR="00DE1AFB">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w:t>
      </w:r>
      <w:r w:rsidR="00F833E3">
        <w:rPr>
          <w:rFonts w:ascii="Calibri" w:hAnsi="Calibri"/>
          <w:sz w:val="22"/>
          <w:szCs w:val="22"/>
        </w:rPr>
        <w:t>0 – 25% of the HTC units receive Project-based Section 8</w:t>
      </w:r>
    </w:p>
    <w:p w14:paraId="3AF289A9" w14:textId="77777777" w:rsidR="00F833E3" w:rsidRDefault="00F833E3" w:rsidP="00EA61EB">
      <w:pPr>
        <w:spacing w:after="120"/>
        <w:rPr>
          <w:rFonts w:ascii="Calibri" w:hAnsi="Calibri"/>
          <w:sz w:val="22"/>
          <w:szCs w:val="22"/>
        </w:rPr>
      </w:pPr>
      <w:r>
        <w:rPr>
          <w:rFonts w:ascii="Calibri" w:hAnsi="Calibri"/>
          <w:sz w:val="22"/>
          <w:szCs w:val="22"/>
        </w:rPr>
        <w:tab/>
      </w:r>
      <w:r>
        <w:rPr>
          <w:rFonts w:ascii="Calibri" w:hAnsi="Calibri"/>
          <w:sz w:val="22"/>
          <w:szCs w:val="22"/>
        </w:rPr>
        <w:fldChar w:fldCharType="begin">
          <w:ffData>
            <w:name w:val="Check45"/>
            <w:enabled/>
            <w:calcOnExit w:val="0"/>
            <w:checkBox>
              <w:sizeAuto/>
              <w:default w:val="0"/>
              <w:checked w:val="0"/>
            </w:checkBox>
          </w:ffData>
        </w:fldChar>
      </w:r>
      <w:r>
        <w:rPr>
          <w:rFonts w:ascii="Calibri" w:hAnsi="Calibri"/>
          <w:sz w:val="22"/>
          <w:szCs w:val="22"/>
        </w:rPr>
        <w:instrText xml:space="preserve"> FORMCHECKBOX </w:instrText>
      </w:r>
      <w:r w:rsidR="00DE1AFB">
        <w:rPr>
          <w:rFonts w:ascii="Calibri" w:hAnsi="Calibri"/>
          <w:sz w:val="22"/>
          <w:szCs w:val="22"/>
        </w:rPr>
      </w:r>
      <w:r w:rsidR="00DE1AFB">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25.1 – 50% of the HTC units receive Project-based Section 8</w:t>
      </w:r>
    </w:p>
    <w:p w14:paraId="0597E1AE" w14:textId="77777777" w:rsidR="00F833E3" w:rsidRDefault="00F833E3" w:rsidP="00EA61EB">
      <w:pPr>
        <w:spacing w:after="120"/>
        <w:rPr>
          <w:rFonts w:ascii="Calibri" w:hAnsi="Calibri"/>
          <w:sz w:val="22"/>
          <w:szCs w:val="22"/>
        </w:rPr>
      </w:pPr>
      <w:r>
        <w:rPr>
          <w:rFonts w:ascii="Calibri" w:hAnsi="Calibri"/>
          <w:sz w:val="22"/>
          <w:szCs w:val="22"/>
        </w:rPr>
        <w:tab/>
      </w:r>
      <w:r>
        <w:rPr>
          <w:rFonts w:ascii="Calibri" w:hAnsi="Calibri"/>
          <w:sz w:val="22"/>
          <w:szCs w:val="22"/>
        </w:rPr>
        <w:fldChar w:fldCharType="begin">
          <w:ffData>
            <w:name w:val="Check45"/>
            <w:enabled/>
            <w:calcOnExit w:val="0"/>
            <w:checkBox>
              <w:sizeAuto/>
              <w:default w:val="0"/>
              <w:checked w:val="0"/>
            </w:checkBox>
          </w:ffData>
        </w:fldChar>
      </w:r>
      <w:r>
        <w:rPr>
          <w:rFonts w:ascii="Calibri" w:hAnsi="Calibri"/>
          <w:sz w:val="22"/>
          <w:szCs w:val="22"/>
        </w:rPr>
        <w:instrText xml:space="preserve"> FORMCHECKBOX </w:instrText>
      </w:r>
      <w:r w:rsidR="00DE1AFB">
        <w:rPr>
          <w:rFonts w:ascii="Calibri" w:hAnsi="Calibri"/>
          <w:sz w:val="22"/>
          <w:szCs w:val="22"/>
        </w:rPr>
      </w:r>
      <w:r w:rsidR="00DE1AFB">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50.1 – 100% of the HTC units receive Project-based Section 8</w:t>
      </w:r>
    </w:p>
    <w:p w14:paraId="2EB9760D" w14:textId="77777777" w:rsidR="00F833E3" w:rsidRDefault="00F833E3" w:rsidP="00EA61EB">
      <w:pPr>
        <w:spacing w:after="120"/>
        <w:rPr>
          <w:rFonts w:ascii="Calibri" w:hAnsi="Calibri"/>
          <w:b/>
          <w:sz w:val="22"/>
          <w:szCs w:val="22"/>
        </w:rPr>
      </w:pPr>
    </w:p>
    <w:p w14:paraId="1BF2A026" w14:textId="77777777" w:rsidR="00D10634" w:rsidRPr="003655D3" w:rsidRDefault="003655D3" w:rsidP="00D10634">
      <w:pPr>
        <w:rPr>
          <w:rFonts w:ascii="Calibri" w:hAnsi="Calibri"/>
          <w:b/>
          <w:sz w:val="22"/>
          <w:szCs w:val="22"/>
        </w:rPr>
      </w:pPr>
      <w:r w:rsidRPr="003655D3">
        <w:rPr>
          <w:rFonts w:ascii="Calibri" w:hAnsi="Calibri"/>
          <w:b/>
          <w:sz w:val="22"/>
          <w:szCs w:val="22"/>
        </w:rPr>
        <w:t>2</w:t>
      </w:r>
      <w:r w:rsidR="00F73C4A">
        <w:rPr>
          <w:rFonts w:ascii="Calibri" w:hAnsi="Calibri"/>
          <w:b/>
          <w:sz w:val="22"/>
          <w:szCs w:val="22"/>
        </w:rPr>
        <w:t>1</w:t>
      </w:r>
      <w:r w:rsidR="00D10634" w:rsidRPr="003655D3">
        <w:rPr>
          <w:rFonts w:ascii="Calibri" w:hAnsi="Calibri"/>
          <w:b/>
          <w:sz w:val="22"/>
          <w:szCs w:val="22"/>
        </w:rPr>
        <w:t>.  Large Family Units</w:t>
      </w:r>
      <w:r w:rsidR="00C3125C">
        <w:rPr>
          <w:rFonts w:ascii="Calibri" w:hAnsi="Calibri"/>
          <w:b/>
          <w:sz w:val="22"/>
          <w:szCs w:val="22"/>
        </w:rPr>
        <w:t xml:space="preserve"> (4% projects only)</w:t>
      </w:r>
      <w:r w:rsidR="00D10634" w:rsidRPr="003655D3">
        <w:rPr>
          <w:rFonts w:ascii="Calibri" w:hAnsi="Calibri"/>
          <w:b/>
          <w:sz w:val="22"/>
          <w:szCs w:val="22"/>
        </w:rPr>
        <w:t>:</w:t>
      </w:r>
    </w:p>
    <w:p w14:paraId="45F699F6" w14:textId="77777777" w:rsidR="00D10634" w:rsidRDefault="00D10634" w:rsidP="00D10634">
      <w:pPr>
        <w:rPr>
          <w:rFonts w:ascii="Calibri" w:hAnsi="Calibri"/>
          <w:sz w:val="22"/>
          <w:szCs w:val="22"/>
        </w:rPr>
      </w:pPr>
      <w:r>
        <w:rPr>
          <w:rFonts w:ascii="Calibri" w:hAnsi="Calibri"/>
          <w:sz w:val="22"/>
          <w:szCs w:val="22"/>
        </w:rPr>
        <w:tab/>
      </w:r>
    </w:p>
    <w:p w14:paraId="207D4923" w14:textId="77777777" w:rsidR="00D10634" w:rsidRDefault="00D10634" w:rsidP="00D10634">
      <w:pPr>
        <w:rPr>
          <w:rFonts w:ascii="Calibri" w:hAnsi="Calibri" w:cs="Times"/>
          <w:sz w:val="22"/>
          <w:szCs w:val="22"/>
        </w:rPr>
      </w:pPr>
      <w:r>
        <w:rPr>
          <w:rFonts w:ascii="Calibri" w:hAnsi="Calibri"/>
          <w:sz w:val="22"/>
          <w:szCs w:val="22"/>
        </w:rPr>
        <w:tab/>
      </w:r>
      <w:r>
        <w:rPr>
          <w:rFonts w:ascii="Calibri" w:hAnsi="Calibri" w:cs="Times"/>
          <w:sz w:val="22"/>
          <w:szCs w:val="22"/>
        </w:rPr>
        <w:fldChar w:fldCharType="begin">
          <w:ffData>
            <w:name w:val="Check25"/>
            <w:enabled/>
            <w:calcOnExit w:val="0"/>
            <w:checkBox>
              <w:sizeAuto/>
              <w:default w:val="0"/>
            </w:checkBox>
          </w:ffData>
        </w:fldChar>
      </w:r>
      <w:r>
        <w:rPr>
          <w:rFonts w:ascii="Calibri" w:hAnsi="Calibri" w:cs="Times"/>
          <w:sz w:val="22"/>
          <w:szCs w:val="22"/>
        </w:rPr>
        <w:instrText xml:space="preserve"> FORMCHECKBOX </w:instrText>
      </w:r>
      <w:r w:rsidR="00DE1AFB">
        <w:rPr>
          <w:rFonts w:ascii="Calibri" w:hAnsi="Calibri" w:cs="Times"/>
          <w:sz w:val="22"/>
          <w:szCs w:val="22"/>
        </w:rPr>
      </w:r>
      <w:r w:rsidR="00DE1AFB">
        <w:rPr>
          <w:rFonts w:ascii="Calibri" w:hAnsi="Calibri" w:cs="Times"/>
          <w:sz w:val="22"/>
          <w:szCs w:val="22"/>
        </w:rPr>
        <w:fldChar w:fldCharType="separate"/>
      </w:r>
      <w:r>
        <w:rPr>
          <w:rFonts w:ascii="Calibri" w:hAnsi="Calibri" w:cs="Times"/>
          <w:sz w:val="22"/>
          <w:szCs w:val="22"/>
        </w:rPr>
        <w:fldChar w:fldCharType="end"/>
      </w:r>
      <w:r>
        <w:rPr>
          <w:rFonts w:ascii="Calibri" w:hAnsi="Calibri" w:cs="Times"/>
          <w:sz w:val="22"/>
          <w:szCs w:val="22"/>
        </w:rPr>
        <w:t xml:space="preserve">  At leas</w:t>
      </w:r>
      <w:r w:rsidR="000C3586">
        <w:rPr>
          <w:rFonts w:ascii="Calibri" w:hAnsi="Calibri" w:cs="Times"/>
          <w:sz w:val="22"/>
          <w:szCs w:val="22"/>
        </w:rPr>
        <w:t xml:space="preserve">t </w:t>
      </w:r>
      <w:r w:rsidR="002732FC">
        <w:rPr>
          <w:rFonts w:ascii="Calibri" w:hAnsi="Calibri" w:cs="Times"/>
          <w:sz w:val="22"/>
          <w:szCs w:val="22"/>
        </w:rPr>
        <w:t>30</w:t>
      </w:r>
      <w:r w:rsidR="000C3586">
        <w:rPr>
          <w:rFonts w:ascii="Calibri" w:hAnsi="Calibri" w:cs="Times"/>
          <w:sz w:val="22"/>
          <w:szCs w:val="22"/>
        </w:rPr>
        <w:t>% of the total HTC Units contain three or more bedrooms.</w:t>
      </w:r>
    </w:p>
    <w:p w14:paraId="016B843B" w14:textId="77777777" w:rsidR="002732FC" w:rsidRDefault="002732FC" w:rsidP="00D10634">
      <w:pPr>
        <w:rPr>
          <w:rFonts w:ascii="Calibri" w:hAnsi="Calibri" w:cs="Times"/>
          <w:sz w:val="22"/>
          <w:szCs w:val="22"/>
        </w:rPr>
      </w:pPr>
    </w:p>
    <w:p w14:paraId="14BC8DF9" w14:textId="77777777" w:rsidR="002732FC" w:rsidRDefault="002732FC" w:rsidP="00D10634">
      <w:pPr>
        <w:rPr>
          <w:rFonts w:ascii="Calibri" w:hAnsi="Calibri" w:cs="Times"/>
          <w:sz w:val="22"/>
          <w:szCs w:val="22"/>
        </w:rPr>
      </w:pPr>
      <w:r>
        <w:rPr>
          <w:rFonts w:ascii="Calibri" w:hAnsi="Calibri" w:cs="Times"/>
          <w:sz w:val="22"/>
          <w:szCs w:val="22"/>
        </w:rPr>
        <w:tab/>
      </w:r>
      <w:r>
        <w:rPr>
          <w:rFonts w:ascii="Calibri" w:hAnsi="Calibri" w:cs="Times"/>
          <w:sz w:val="22"/>
          <w:szCs w:val="22"/>
        </w:rPr>
        <w:fldChar w:fldCharType="begin">
          <w:ffData>
            <w:name w:val="Check25"/>
            <w:enabled/>
            <w:calcOnExit w:val="0"/>
            <w:checkBox>
              <w:sizeAuto/>
              <w:default w:val="0"/>
            </w:checkBox>
          </w:ffData>
        </w:fldChar>
      </w:r>
      <w:r>
        <w:rPr>
          <w:rFonts w:ascii="Calibri" w:hAnsi="Calibri" w:cs="Times"/>
          <w:sz w:val="22"/>
          <w:szCs w:val="22"/>
        </w:rPr>
        <w:instrText xml:space="preserve"> FORMCHECKBOX </w:instrText>
      </w:r>
      <w:r w:rsidR="00DE1AFB">
        <w:rPr>
          <w:rFonts w:ascii="Calibri" w:hAnsi="Calibri" w:cs="Times"/>
          <w:sz w:val="22"/>
          <w:szCs w:val="22"/>
        </w:rPr>
      </w:r>
      <w:r w:rsidR="00DE1AFB">
        <w:rPr>
          <w:rFonts w:ascii="Calibri" w:hAnsi="Calibri" w:cs="Times"/>
          <w:sz w:val="22"/>
          <w:szCs w:val="22"/>
        </w:rPr>
        <w:fldChar w:fldCharType="separate"/>
      </w:r>
      <w:r>
        <w:rPr>
          <w:rFonts w:ascii="Calibri" w:hAnsi="Calibri" w:cs="Times"/>
          <w:sz w:val="22"/>
          <w:szCs w:val="22"/>
        </w:rPr>
        <w:fldChar w:fldCharType="end"/>
      </w:r>
      <w:r>
        <w:rPr>
          <w:rFonts w:ascii="Calibri" w:hAnsi="Calibri" w:cs="Times"/>
          <w:sz w:val="22"/>
          <w:szCs w:val="22"/>
        </w:rPr>
        <w:t xml:space="preserve">  </w:t>
      </w:r>
      <w:r w:rsidRPr="002732FC">
        <w:rPr>
          <w:rFonts w:ascii="Calibri" w:hAnsi="Calibri" w:cs="Times"/>
          <w:sz w:val="22"/>
          <w:szCs w:val="22"/>
        </w:rPr>
        <w:t xml:space="preserve">At least </w:t>
      </w:r>
      <w:r>
        <w:rPr>
          <w:rFonts w:ascii="Calibri" w:hAnsi="Calibri" w:cs="Times"/>
          <w:sz w:val="22"/>
          <w:szCs w:val="22"/>
        </w:rPr>
        <w:t>5</w:t>
      </w:r>
      <w:r w:rsidRPr="002732FC">
        <w:rPr>
          <w:rFonts w:ascii="Calibri" w:hAnsi="Calibri" w:cs="Times"/>
          <w:sz w:val="22"/>
          <w:szCs w:val="22"/>
        </w:rPr>
        <w:t>0% of the total HTC Units contain three or more bedrooms.</w:t>
      </w:r>
    </w:p>
    <w:p w14:paraId="209F4853" w14:textId="77777777" w:rsidR="000C3586" w:rsidRDefault="000C3586" w:rsidP="00D10634">
      <w:pPr>
        <w:rPr>
          <w:rFonts w:ascii="Calibri" w:hAnsi="Calibri" w:cs="Times"/>
          <w:sz w:val="22"/>
          <w:szCs w:val="22"/>
        </w:rPr>
      </w:pPr>
    </w:p>
    <w:p w14:paraId="19A66658" w14:textId="77777777" w:rsidR="000C3586" w:rsidRDefault="000C3586" w:rsidP="00D10634">
      <w:pPr>
        <w:rPr>
          <w:rFonts w:ascii="Calibri" w:hAnsi="Calibri" w:cs="Times"/>
          <w:sz w:val="22"/>
          <w:szCs w:val="22"/>
        </w:rPr>
      </w:pPr>
      <w:r>
        <w:rPr>
          <w:rFonts w:ascii="Calibri" w:hAnsi="Calibri" w:cs="Times"/>
          <w:sz w:val="22"/>
          <w:szCs w:val="22"/>
        </w:rPr>
        <w:tab/>
      </w:r>
      <w:r>
        <w:rPr>
          <w:rFonts w:ascii="Calibri" w:hAnsi="Calibri" w:cs="Times"/>
          <w:sz w:val="22"/>
          <w:szCs w:val="22"/>
        </w:rPr>
        <w:tab/>
        <w:t>Number of HTC Units with:</w:t>
      </w:r>
    </w:p>
    <w:p w14:paraId="1FB0F30F" w14:textId="77777777" w:rsidR="000C3586" w:rsidRDefault="000C3586" w:rsidP="00D10634">
      <w:pPr>
        <w:rPr>
          <w:rFonts w:ascii="Calibri" w:hAnsi="Calibri" w:cs="Times"/>
          <w:sz w:val="22"/>
          <w:szCs w:val="22"/>
          <w:u w:val="single"/>
        </w:rPr>
      </w:pPr>
      <w:r>
        <w:rPr>
          <w:rFonts w:ascii="Calibri" w:hAnsi="Calibri" w:cs="Times"/>
          <w:sz w:val="22"/>
          <w:szCs w:val="22"/>
        </w:rPr>
        <w:tab/>
      </w:r>
      <w:r>
        <w:rPr>
          <w:rFonts w:ascii="Calibri" w:hAnsi="Calibri" w:cs="Times"/>
          <w:sz w:val="22"/>
          <w:szCs w:val="22"/>
        </w:rPr>
        <w:tab/>
        <w:t xml:space="preserve">3 bedrooms </w:t>
      </w:r>
      <w:r>
        <w:rPr>
          <w:rFonts w:ascii="Calibri" w:hAnsi="Calibri" w:cs="Times"/>
          <w:sz w:val="22"/>
          <w:szCs w:val="22"/>
          <w:u w:val="single"/>
        </w:rPr>
        <w:tab/>
      </w:r>
      <w:r>
        <w:rPr>
          <w:rFonts w:ascii="Calibri" w:hAnsi="Calibri" w:cs="Times"/>
          <w:sz w:val="22"/>
          <w:szCs w:val="22"/>
          <w:u w:val="single"/>
        </w:rPr>
        <w:tab/>
      </w:r>
    </w:p>
    <w:p w14:paraId="6269414E" w14:textId="77777777" w:rsidR="000C3586" w:rsidRDefault="000C3586" w:rsidP="00D10634">
      <w:pPr>
        <w:rPr>
          <w:rFonts w:ascii="Calibri" w:hAnsi="Calibri" w:cs="Times"/>
          <w:sz w:val="22"/>
          <w:szCs w:val="22"/>
          <w:u w:val="single"/>
        </w:rPr>
      </w:pPr>
      <w:r>
        <w:rPr>
          <w:rFonts w:ascii="Calibri" w:hAnsi="Calibri" w:cs="Times"/>
          <w:sz w:val="22"/>
          <w:szCs w:val="22"/>
        </w:rPr>
        <w:tab/>
      </w:r>
      <w:r>
        <w:rPr>
          <w:rFonts w:ascii="Calibri" w:hAnsi="Calibri" w:cs="Times"/>
          <w:sz w:val="22"/>
          <w:szCs w:val="22"/>
        </w:rPr>
        <w:tab/>
        <w:t xml:space="preserve">4 bedrooms </w:t>
      </w:r>
      <w:r>
        <w:rPr>
          <w:rFonts w:ascii="Calibri" w:hAnsi="Calibri" w:cs="Times"/>
          <w:sz w:val="22"/>
          <w:szCs w:val="22"/>
          <w:u w:val="single"/>
        </w:rPr>
        <w:tab/>
      </w:r>
      <w:r>
        <w:rPr>
          <w:rFonts w:ascii="Calibri" w:hAnsi="Calibri" w:cs="Times"/>
          <w:sz w:val="22"/>
          <w:szCs w:val="22"/>
          <w:u w:val="single"/>
        </w:rPr>
        <w:tab/>
      </w:r>
    </w:p>
    <w:p w14:paraId="7AFB2E07" w14:textId="77777777" w:rsidR="00F833E3" w:rsidRDefault="00F833E3" w:rsidP="00D10634">
      <w:pPr>
        <w:rPr>
          <w:rFonts w:ascii="Calibri" w:hAnsi="Calibri" w:cs="Times"/>
          <w:sz w:val="22"/>
          <w:szCs w:val="22"/>
          <w:u w:val="single"/>
        </w:rPr>
      </w:pPr>
    </w:p>
    <w:p w14:paraId="1121BF3A" w14:textId="77777777" w:rsidR="00F833E3" w:rsidRDefault="00F833E3" w:rsidP="00D10634">
      <w:pPr>
        <w:rPr>
          <w:rFonts w:ascii="Calibri" w:hAnsi="Calibri" w:cs="Times"/>
          <w:b/>
          <w:bCs/>
          <w:sz w:val="22"/>
          <w:szCs w:val="22"/>
        </w:rPr>
      </w:pPr>
      <w:r>
        <w:rPr>
          <w:rFonts w:ascii="Calibri" w:hAnsi="Calibri" w:cs="Times"/>
          <w:b/>
          <w:bCs/>
          <w:sz w:val="22"/>
          <w:szCs w:val="22"/>
        </w:rPr>
        <w:t>22. Services, Programming and Amenities:</w:t>
      </w:r>
    </w:p>
    <w:p w14:paraId="56B1D123" w14:textId="77777777" w:rsidR="00F833E3" w:rsidRDefault="00F833E3" w:rsidP="00D10634">
      <w:pPr>
        <w:rPr>
          <w:rFonts w:ascii="Calibri" w:hAnsi="Calibri" w:cs="Times"/>
          <w:b/>
          <w:bCs/>
          <w:sz w:val="22"/>
          <w:szCs w:val="22"/>
        </w:rPr>
      </w:pPr>
    </w:p>
    <w:p w14:paraId="7EB106F9" w14:textId="77777777" w:rsidR="00F833E3" w:rsidRDefault="00C20B4C" w:rsidP="00D10634">
      <w:pPr>
        <w:rPr>
          <w:rFonts w:ascii="Calibri" w:hAnsi="Calibri" w:cs="Times"/>
          <w:sz w:val="22"/>
          <w:szCs w:val="22"/>
        </w:rPr>
      </w:pPr>
      <w:r>
        <w:rPr>
          <w:rFonts w:ascii="Calibri" w:hAnsi="Calibri" w:cs="Times"/>
          <w:sz w:val="22"/>
          <w:szCs w:val="22"/>
        </w:rPr>
        <w:t>The Owner agrees to provide the following services, programming and amenities to the tenants of the Project for the term of the Declaration:</w:t>
      </w:r>
    </w:p>
    <w:p w14:paraId="686587CC" w14:textId="77777777" w:rsidR="00C20B4C" w:rsidRDefault="00C20B4C" w:rsidP="00D10634">
      <w:pPr>
        <w:rPr>
          <w:rFonts w:ascii="Calibri" w:hAnsi="Calibri" w:cs="Times"/>
          <w:sz w:val="22"/>
          <w:szCs w:val="22"/>
        </w:rPr>
      </w:pPr>
    </w:p>
    <w:p w14:paraId="1A179B5E" w14:textId="77777777" w:rsidR="00C20B4C" w:rsidRDefault="00C20B4C" w:rsidP="00D10634">
      <w:pPr>
        <w:rPr>
          <w:rFonts w:ascii="Calibri" w:hAnsi="Calibri"/>
          <w:sz w:val="22"/>
          <w:szCs w:val="22"/>
        </w:rPr>
      </w:pPr>
      <w:r>
        <w:rPr>
          <w:rFonts w:ascii="Calibri" w:hAnsi="Calibri" w:cs="Times"/>
          <w:sz w:val="22"/>
          <w:szCs w:val="22"/>
        </w:rPr>
        <w:tab/>
      </w:r>
      <w:r>
        <w:rPr>
          <w:rFonts w:ascii="Calibri" w:hAnsi="Calibri" w:cs="Times"/>
          <w:sz w:val="22"/>
          <w:szCs w:val="22"/>
        </w:rPr>
        <w:tab/>
      </w:r>
      <w:r>
        <w:rPr>
          <w:rFonts w:ascii="Calibri" w:hAnsi="Calibri"/>
          <w:sz w:val="22"/>
          <w:szCs w:val="22"/>
        </w:rPr>
        <w:fldChar w:fldCharType="begin">
          <w:ffData>
            <w:name w:val="Check45"/>
            <w:enabled/>
            <w:calcOnExit w:val="0"/>
            <w:checkBox>
              <w:sizeAuto/>
              <w:default w:val="0"/>
              <w:checked w:val="0"/>
            </w:checkBox>
          </w:ffData>
        </w:fldChar>
      </w:r>
      <w:r>
        <w:rPr>
          <w:rFonts w:ascii="Calibri" w:hAnsi="Calibri"/>
          <w:sz w:val="22"/>
          <w:szCs w:val="22"/>
        </w:rPr>
        <w:instrText xml:space="preserve"> FORMCHECKBOX </w:instrText>
      </w:r>
      <w:r w:rsidR="00DE1AFB">
        <w:rPr>
          <w:rFonts w:ascii="Calibri" w:hAnsi="Calibri"/>
          <w:sz w:val="22"/>
          <w:szCs w:val="22"/>
        </w:rPr>
      </w:r>
      <w:r w:rsidR="00DE1AFB">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After-school programming and/or ECFE</w:t>
      </w:r>
    </w:p>
    <w:p w14:paraId="16B01B1A" w14:textId="77777777" w:rsidR="00C20B4C" w:rsidRDefault="00C20B4C" w:rsidP="00D10634">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fldChar w:fldCharType="begin">
          <w:ffData>
            <w:name w:val="Check45"/>
            <w:enabled/>
            <w:calcOnExit w:val="0"/>
            <w:checkBox>
              <w:sizeAuto/>
              <w:default w:val="0"/>
              <w:checked w:val="0"/>
            </w:checkBox>
          </w:ffData>
        </w:fldChar>
      </w:r>
      <w:r>
        <w:rPr>
          <w:rFonts w:ascii="Calibri" w:hAnsi="Calibri"/>
          <w:sz w:val="22"/>
          <w:szCs w:val="22"/>
        </w:rPr>
        <w:instrText xml:space="preserve"> FORMCHECKBOX </w:instrText>
      </w:r>
      <w:r w:rsidR="00DE1AFB">
        <w:rPr>
          <w:rFonts w:ascii="Calibri" w:hAnsi="Calibri"/>
          <w:sz w:val="22"/>
          <w:szCs w:val="22"/>
        </w:rPr>
      </w:r>
      <w:r w:rsidR="00DE1AFB">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Information and Referral Services</w:t>
      </w:r>
    </w:p>
    <w:p w14:paraId="7D0C5F87" w14:textId="77777777" w:rsidR="00C20B4C" w:rsidRDefault="00C20B4C" w:rsidP="00D10634">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fldChar w:fldCharType="begin">
          <w:ffData>
            <w:name w:val="Check45"/>
            <w:enabled/>
            <w:calcOnExit w:val="0"/>
            <w:checkBox>
              <w:sizeAuto/>
              <w:default w:val="0"/>
              <w:checked w:val="0"/>
            </w:checkBox>
          </w:ffData>
        </w:fldChar>
      </w:r>
      <w:r>
        <w:rPr>
          <w:rFonts w:ascii="Calibri" w:hAnsi="Calibri"/>
          <w:sz w:val="22"/>
          <w:szCs w:val="22"/>
        </w:rPr>
        <w:instrText xml:space="preserve"> FORMCHECKBOX </w:instrText>
      </w:r>
      <w:r w:rsidR="00DE1AFB">
        <w:rPr>
          <w:rFonts w:ascii="Calibri" w:hAnsi="Calibri"/>
          <w:sz w:val="22"/>
          <w:szCs w:val="22"/>
        </w:rPr>
      </w:r>
      <w:r w:rsidR="00DE1AFB">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Playground Equipment or Water Feature</w:t>
      </w:r>
    </w:p>
    <w:p w14:paraId="5EB9A8E4" w14:textId="77777777" w:rsidR="00C20B4C" w:rsidRDefault="00C20B4C" w:rsidP="00D10634">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fldChar w:fldCharType="begin">
          <w:ffData>
            <w:name w:val="Check45"/>
            <w:enabled/>
            <w:calcOnExit w:val="0"/>
            <w:checkBox>
              <w:sizeAuto/>
              <w:default w:val="0"/>
              <w:checked w:val="0"/>
            </w:checkBox>
          </w:ffData>
        </w:fldChar>
      </w:r>
      <w:r>
        <w:rPr>
          <w:rFonts w:ascii="Calibri" w:hAnsi="Calibri"/>
          <w:sz w:val="22"/>
          <w:szCs w:val="22"/>
        </w:rPr>
        <w:instrText xml:space="preserve"> FORMCHECKBOX </w:instrText>
      </w:r>
      <w:r w:rsidR="00DE1AFB">
        <w:rPr>
          <w:rFonts w:ascii="Calibri" w:hAnsi="Calibri"/>
          <w:sz w:val="22"/>
          <w:szCs w:val="22"/>
        </w:rPr>
      </w:r>
      <w:r w:rsidR="00DE1AFB">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Case Management</w:t>
      </w:r>
    </w:p>
    <w:p w14:paraId="13910D92" w14:textId="77777777" w:rsidR="00C20B4C" w:rsidRDefault="00C20B4C" w:rsidP="00D10634">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fldChar w:fldCharType="begin">
          <w:ffData>
            <w:name w:val="Check45"/>
            <w:enabled/>
            <w:calcOnExit w:val="0"/>
            <w:checkBox>
              <w:sizeAuto/>
              <w:default w:val="0"/>
              <w:checked w:val="0"/>
            </w:checkBox>
          </w:ffData>
        </w:fldChar>
      </w:r>
      <w:r>
        <w:rPr>
          <w:rFonts w:ascii="Calibri" w:hAnsi="Calibri"/>
          <w:sz w:val="22"/>
          <w:szCs w:val="22"/>
        </w:rPr>
        <w:instrText xml:space="preserve"> FORMCHECKBOX </w:instrText>
      </w:r>
      <w:r w:rsidR="00DE1AFB">
        <w:rPr>
          <w:rFonts w:ascii="Calibri" w:hAnsi="Calibri"/>
          <w:sz w:val="22"/>
          <w:szCs w:val="22"/>
        </w:rPr>
      </w:r>
      <w:r w:rsidR="00DE1AFB">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Health Care Services</w:t>
      </w:r>
    </w:p>
    <w:p w14:paraId="3EC24C3E" w14:textId="77777777" w:rsidR="00C20B4C" w:rsidRDefault="00C20B4C" w:rsidP="00D10634">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fldChar w:fldCharType="begin">
          <w:ffData>
            <w:name w:val="Check45"/>
            <w:enabled/>
            <w:calcOnExit w:val="0"/>
            <w:checkBox>
              <w:sizeAuto/>
              <w:default w:val="0"/>
              <w:checked w:val="0"/>
            </w:checkBox>
          </w:ffData>
        </w:fldChar>
      </w:r>
      <w:r>
        <w:rPr>
          <w:rFonts w:ascii="Calibri" w:hAnsi="Calibri"/>
          <w:sz w:val="22"/>
          <w:szCs w:val="22"/>
        </w:rPr>
        <w:instrText xml:space="preserve"> FORMCHECKBOX </w:instrText>
      </w:r>
      <w:r w:rsidR="00DE1AFB">
        <w:rPr>
          <w:rFonts w:ascii="Calibri" w:hAnsi="Calibri"/>
          <w:sz w:val="22"/>
          <w:szCs w:val="22"/>
        </w:rPr>
      </w:r>
      <w:r w:rsidR="00DE1AFB">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Resident Association and</w:t>
      </w:r>
      <w:r w:rsidR="00363EDB">
        <w:rPr>
          <w:rFonts w:ascii="Calibri" w:hAnsi="Calibri"/>
          <w:sz w:val="22"/>
          <w:szCs w:val="22"/>
        </w:rPr>
        <w:t>/or Community Building</w:t>
      </w:r>
    </w:p>
    <w:p w14:paraId="3EF3B4D3" w14:textId="77777777" w:rsidR="00363EDB" w:rsidRDefault="00363EDB" w:rsidP="00D10634">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fldChar w:fldCharType="begin">
          <w:ffData>
            <w:name w:val="Check45"/>
            <w:enabled/>
            <w:calcOnExit w:val="0"/>
            <w:checkBox>
              <w:sizeAuto/>
              <w:default w:val="0"/>
              <w:checked w:val="0"/>
            </w:checkBox>
          </w:ffData>
        </w:fldChar>
      </w:r>
      <w:r>
        <w:rPr>
          <w:rFonts w:ascii="Calibri" w:hAnsi="Calibri"/>
          <w:sz w:val="22"/>
          <w:szCs w:val="22"/>
        </w:rPr>
        <w:instrText xml:space="preserve"> FORMCHECKBOX </w:instrText>
      </w:r>
      <w:r w:rsidR="00DE1AFB">
        <w:rPr>
          <w:rFonts w:ascii="Calibri" w:hAnsi="Calibri"/>
          <w:sz w:val="22"/>
          <w:szCs w:val="22"/>
        </w:rPr>
      </w:r>
      <w:r w:rsidR="00DE1AFB">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Self-reliance, Life Skills and/or Job-Training</w:t>
      </w:r>
    </w:p>
    <w:p w14:paraId="266CD560" w14:textId="77777777" w:rsidR="00363EDB" w:rsidRDefault="00363EDB" w:rsidP="00D10634">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fldChar w:fldCharType="begin">
          <w:ffData>
            <w:name w:val="Check45"/>
            <w:enabled/>
            <w:calcOnExit w:val="0"/>
            <w:checkBox>
              <w:sizeAuto/>
              <w:default w:val="0"/>
              <w:checked w:val="0"/>
            </w:checkBox>
          </w:ffData>
        </w:fldChar>
      </w:r>
      <w:r>
        <w:rPr>
          <w:rFonts w:ascii="Calibri" w:hAnsi="Calibri"/>
          <w:sz w:val="22"/>
          <w:szCs w:val="22"/>
        </w:rPr>
        <w:instrText xml:space="preserve"> FORMCHECKBOX </w:instrText>
      </w:r>
      <w:r w:rsidR="00DE1AFB">
        <w:rPr>
          <w:rFonts w:ascii="Calibri" w:hAnsi="Calibri"/>
          <w:sz w:val="22"/>
          <w:szCs w:val="22"/>
        </w:rPr>
      </w:r>
      <w:r w:rsidR="00DE1AFB">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Community Center</w:t>
      </w:r>
    </w:p>
    <w:p w14:paraId="38428BBB" w14:textId="77777777" w:rsidR="00363EDB" w:rsidRDefault="00363EDB" w:rsidP="00D10634">
      <w:pPr>
        <w:rPr>
          <w:rFonts w:ascii="Calibri" w:hAnsi="Calibri"/>
          <w:sz w:val="22"/>
          <w:szCs w:val="22"/>
          <w:u w:val="single"/>
        </w:rPr>
      </w:pPr>
      <w:r>
        <w:rPr>
          <w:rFonts w:ascii="Calibri" w:hAnsi="Calibri"/>
          <w:sz w:val="22"/>
          <w:szCs w:val="22"/>
        </w:rPr>
        <w:tab/>
      </w:r>
      <w:r>
        <w:rPr>
          <w:rFonts w:ascii="Calibri" w:hAnsi="Calibri"/>
          <w:sz w:val="22"/>
          <w:szCs w:val="22"/>
        </w:rPr>
        <w:tab/>
      </w:r>
      <w:r>
        <w:rPr>
          <w:rFonts w:ascii="Calibri" w:hAnsi="Calibri"/>
          <w:sz w:val="22"/>
          <w:szCs w:val="22"/>
        </w:rPr>
        <w:fldChar w:fldCharType="begin">
          <w:ffData>
            <w:name w:val="Check45"/>
            <w:enabled/>
            <w:calcOnExit w:val="0"/>
            <w:checkBox>
              <w:sizeAuto/>
              <w:default w:val="0"/>
              <w:checked w:val="0"/>
            </w:checkBox>
          </w:ffData>
        </w:fldChar>
      </w:r>
      <w:r>
        <w:rPr>
          <w:rFonts w:ascii="Calibri" w:hAnsi="Calibri"/>
          <w:sz w:val="22"/>
          <w:szCs w:val="22"/>
        </w:rPr>
        <w:instrText xml:space="preserve"> FORMCHECKBOX </w:instrText>
      </w:r>
      <w:r w:rsidR="00DE1AFB">
        <w:rPr>
          <w:rFonts w:ascii="Calibri" w:hAnsi="Calibri"/>
          <w:sz w:val="22"/>
          <w:szCs w:val="22"/>
        </w:rPr>
      </w:r>
      <w:r w:rsidR="00DE1AFB">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Other:</w:t>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p>
    <w:p w14:paraId="6BF76630" w14:textId="77777777" w:rsidR="00363EDB" w:rsidRDefault="00363EDB" w:rsidP="00D10634">
      <w:pPr>
        <w:rPr>
          <w:rFonts w:ascii="Calibri" w:hAnsi="Calibri"/>
          <w:sz w:val="22"/>
          <w:szCs w:val="22"/>
          <w:u w:val="single"/>
        </w:rPr>
      </w:pPr>
    </w:p>
    <w:p w14:paraId="0D1836CD" w14:textId="77777777" w:rsidR="00363EDB" w:rsidRDefault="00363EDB" w:rsidP="00363EDB">
      <w:pPr>
        <w:spacing w:after="120"/>
        <w:rPr>
          <w:rFonts w:ascii="Calibri" w:hAnsi="Calibri"/>
          <w:sz w:val="22"/>
          <w:szCs w:val="22"/>
        </w:rPr>
      </w:pPr>
      <w:r>
        <w:rPr>
          <w:rFonts w:ascii="Calibri" w:hAnsi="Calibri"/>
          <w:b/>
          <w:bCs/>
          <w:sz w:val="22"/>
          <w:szCs w:val="22"/>
        </w:rPr>
        <w:t xml:space="preserve">23.  </w:t>
      </w:r>
      <w:r>
        <w:rPr>
          <w:rFonts w:ascii="Calibri" w:hAnsi="Calibri"/>
          <w:b/>
          <w:sz w:val="22"/>
          <w:szCs w:val="22"/>
        </w:rPr>
        <w:t>Serves Tenants</w:t>
      </w:r>
      <w:r w:rsidR="00711A30">
        <w:rPr>
          <w:rFonts w:ascii="Calibri" w:hAnsi="Calibri"/>
          <w:b/>
          <w:sz w:val="22"/>
          <w:szCs w:val="22"/>
        </w:rPr>
        <w:t xml:space="preserve"> at or below 50% AMI</w:t>
      </w:r>
      <w:r>
        <w:rPr>
          <w:rFonts w:ascii="Calibri" w:hAnsi="Calibri"/>
          <w:b/>
          <w:sz w:val="22"/>
          <w:szCs w:val="22"/>
        </w:rPr>
        <w:t xml:space="preserve"> (9% projects only):</w:t>
      </w:r>
    </w:p>
    <w:p w14:paraId="74FB1795" w14:textId="77777777" w:rsidR="00711A30" w:rsidRDefault="00363EDB" w:rsidP="00363EDB">
      <w:pPr>
        <w:ind w:left="1440" w:hanging="720"/>
        <w:rPr>
          <w:rFonts w:ascii="Calibri" w:hAnsi="Calibri"/>
          <w:sz w:val="22"/>
          <w:szCs w:val="22"/>
        </w:rPr>
      </w:pPr>
      <w:r>
        <w:rPr>
          <w:rFonts w:ascii="Calibri" w:hAnsi="Calibri"/>
          <w:sz w:val="22"/>
          <w:szCs w:val="22"/>
        </w:rPr>
        <w:fldChar w:fldCharType="begin">
          <w:ffData>
            <w:name w:val="Check45"/>
            <w:enabled/>
            <w:calcOnExit w:val="0"/>
            <w:checkBox>
              <w:sizeAuto/>
              <w:default w:val="0"/>
              <w:checked w:val="0"/>
            </w:checkBox>
          </w:ffData>
        </w:fldChar>
      </w:r>
      <w:r>
        <w:rPr>
          <w:rFonts w:ascii="Calibri" w:hAnsi="Calibri"/>
          <w:sz w:val="22"/>
          <w:szCs w:val="22"/>
        </w:rPr>
        <w:instrText xml:space="preserve"> FORMCHECKBOX </w:instrText>
      </w:r>
      <w:r w:rsidR="00DE1AFB">
        <w:rPr>
          <w:rFonts w:ascii="Calibri" w:hAnsi="Calibri"/>
          <w:sz w:val="22"/>
          <w:szCs w:val="22"/>
        </w:rPr>
      </w:r>
      <w:r w:rsidR="00DE1AFB">
        <w:rPr>
          <w:rFonts w:ascii="Calibri" w:hAnsi="Calibri"/>
          <w:sz w:val="22"/>
          <w:szCs w:val="22"/>
        </w:rPr>
        <w:fldChar w:fldCharType="separate"/>
      </w:r>
      <w:r>
        <w:rPr>
          <w:rFonts w:ascii="Calibri" w:hAnsi="Calibri"/>
          <w:sz w:val="22"/>
          <w:szCs w:val="22"/>
        </w:rPr>
        <w:fldChar w:fldCharType="end"/>
      </w:r>
      <w:r w:rsidR="00711A30">
        <w:rPr>
          <w:rFonts w:ascii="Calibri" w:hAnsi="Calibri"/>
          <w:sz w:val="22"/>
          <w:szCs w:val="22"/>
        </w:rPr>
        <w:t xml:space="preserve">  </w:t>
      </w:r>
      <w:r>
        <w:rPr>
          <w:rFonts w:ascii="Calibri" w:hAnsi="Calibri"/>
          <w:sz w:val="22"/>
          <w:szCs w:val="22"/>
        </w:rPr>
        <w:t xml:space="preserve">[  ] HTC Units will be restricted to </w:t>
      </w:r>
      <w:r w:rsidR="00711A30">
        <w:rPr>
          <w:rFonts w:ascii="Calibri" w:hAnsi="Calibri"/>
          <w:sz w:val="22"/>
          <w:szCs w:val="22"/>
        </w:rPr>
        <w:t xml:space="preserve">households </w:t>
      </w:r>
      <w:r w:rsidR="009E088E">
        <w:rPr>
          <w:rFonts w:ascii="Calibri" w:hAnsi="Calibri"/>
          <w:sz w:val="22"/>
          <w:szCs w:val="22"/>
        </w:rPr>
        <w:t xml:space="preserve">whose income does not exceed </w:t>
      </w:r>
      <w:r>
        <w:rPr>
          <w:rFonts w:ascii="Calibri" w:hAnsi="Calibri"/>
          <w:sz w:val="22"/>
          <w:szCs w:val="22"/>
        </w:rPr>
        <w:t>50% AMI</w:t>
      </w:r>
      <w:r w:rsidR="00697856">
        <w:rPr>
          <w:rFonts w:ascii="Calibri" w:hAnsi="Calibri"/>
          <w:sz w:val="22"/>
          <w:szCs w:val="22"/>
        </w:rPr>
        <w:t>.</w:t>
      </w:r>
    </w:p>
    <w:p w14:paraId="5FC4A969" w14:textId="77777777" w:rsidR="00711A30" w:rsidRDefault="00711A30" w:rsidP="00711A30">
      <w:pPr>
        <w:rPr>
          <w:rFonts w:ascii="Calibri" w:hAnsi="Calibri"/>
          <w:sz w:val="22"/>
          <w:szCs w:val="22"/>
        </w:rPr>
      </w:pPr>
    </w:p>
    <w:p w14:paraId="16A40BC5" w14:textId="77777777" w:rsidR="00711A30" w:rsidRDefault="00711A30" w:rsidP="00711A30">
      <w:pPr>
        <w:rPr>
          <w:rFonts w:ascii="Calibri" w:hAnsi="Calibri"/>
          <w:b/>
          <w:bCs/>
          <w:sz w:val="22"/>
          <w:szCs w:val="22"/>
        </w:rPr>
      </w:pPr>
      <w:r>
        <w:rPr>
          <w:rFonts w:ascii="Calibri" w:hAnsi="Calibri"/>
          <w:b/>
          <w:bCs/>
          <w:sz w:val="22"/>
          <w:szCs w:val="22"/>
        </w:rPr>
        <w:t>24.  Senior Housing:</w:t>
      </w:r>
    </w:p>
    <w:p w14:paraId="2E644A40" w14:textId="77777777" w:rsidR="00711A30" w:rsidRDefault="00711A30" w:rsidP="0058611B">
      <w:pPr>
        <w:ind w:left="720"/>
        <w:rPr>
          <w:rFonts w:ascii="Calibri" w:hAnsi="Calibri" w:cs="Times"/>
          <w:sz w:val="22"/>
          <w:szCs w:val="22"/>
        </w:rPr>
      </w:pPr>
      <w:r>
        <w:rPr>
          <w:rFonts w:ascii="Calibri" w:hAnsi="Calibri"/>
          <w:sz w:val="22"/>
          <w:szCs w:val="22"/>
        </w:rPr>
        <w:fldChar w:fldCharType="begin">
          <w:ffData>
            <w:name w:val="Check45"/>
            <w:enabled/>
            <w:calcOnExit w:val="0"/>
            <w:checkBox>
              <w:sizeAuto/>
              <w:default w:val="0"/>
              <w:checked w:val="0"/>
            </w:checkBox>
          </w:ffData>
        </w:fldChar>
      </w:r>
      <w:r>
        <w:rPr>
          <w:rFonts w:ascii="Calibri" w:hAnsi="Calibri"/>
          <w:sz w:val="22"/>
          <w:szCs w:val="22"/>
        </w:rPr>
        <w:instrText xml:space="preserve"> FORMCHECKBOX </w:instrText>
      </w:r>
      <w:r w:rsidR="00DE1AFB">
        <w:rPr>
          <w:rFonts w:ascii="Calibri" w:hAnsi="Calibri"/>
          <w:sz w:val="22"/>
          <w:szCs w:val="22"/>
        </w:rPr>
      </w:r>
      <w:r w:rsidR="00DE1AFB">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w:t>
      </w:r>
      <w:r w:rsidR="009E088E">
        <w:rPr>
          <w:rFonts w:ascii="Calibri" w:hAnsi="Calibri" w:cs="Times"/>
          <w:sz w:val="22"/>
          <w:szCs w:val="22"/>
        </w:rPr>
        <w:t xml:space="preserve">New construction or Substantial Rehabilitation in which  at least 75% of the total HTC Units are single room occupancy, efficiency, or one-bedroom units </w:t>
      </w:r>
      <w:r w:rsidR="0058611B">
        <w:rPr>
          <w:rFonts w:ascii="Calibri" w:hAnsi="Calibri" w:cs="Times"/>
          <w:sz w:val="22"/>
          <w:szCs w:val="22"/>
        </w:rPr>
        <w:t xml:space="preserve">are restricted to persons 55 years or older </w:t>
      </w:r>
      <w:r w:rsidR="009E088E">
        <w:rPr>
          <w:rFonts w:ascii="Calibri" w:hAnsi="Calibri" w:cs="Times"/>
          <w:sz w:val="22"/>
          <w:szCs w:val="22"/>
        </w:rPr>
        <w:t>with rents affordable to households whose income does not exceed 30% AMI</w:t>
      </w:r>
      <w:r w:rsidR="00697856">
        <w:rPr>
          <w:rFonts w:ascii="Calibri" w:hAnsi="Calibri" w:cs="Times"/>
          <w:sz w:val="22"/>
          <w:szCs w:val="22"/>
        </w:rPr>
        <w:t>.</w:t>
      </w:r>
    </w:p>
    <w:p w14:paraId="5881503E" w14:textId="77777777" w:rsidR="00697856" w:rsidRDefault="00697856" w:rsidP="00697856">
      <w:pPr>
        <w:rPr>
          <w:rFonts w:ascii="Calibri" w:hAnsi="Calibri" w:cs="Times"/>
          <w:sz w:val="22"/>
          <w:szCs w:val="22"/>
        </w:rPr>
      </w:pPr>
    </w:p>
    <w:p w14:paraId="73F02FF0" w14:textId="77777777" w:rsidR="00697856" w:rsidRDefault="00697856" w:rsidP="00697856">
      <w:pPr>
        <w:rPr>
          <w:rFonts w:ascii="Calibri" w:hAnsi="Calibri" w:cs="Times"/>
          <w:b/>
          <w:bCs/>
          <w:sz w:val="22"/>
          <w:szCs w:val="22"/>
        </w:rPr>
      </w:pPr>
      <w:r>
        <w:rPr>
          <w:rFonts w:ascii="Calibri" w:hAnsi="Calibri" w:cs="Times"/>
          <w:b/>
          <w:bCs/>
          <w:sz w:val="22"/>
          <w:szCs w:val="22"/>
        </w:rPr>
        <w:t>25.  Tenant Selection Plan:</w:t>
      </w:r>
    </w:p>
    <w:p w14:paraId="606C0D16" w14:textId="77777777" w:rsidR="00697856" w:rsidRDefault="00697856" w:rsidP="00697856">
      <w:pPr>
        <w:rPr>
          <w:rFonts w:ascii="Calibri" w:hAnsi="Calibri"/>
          <w:sz w:val="22"/>
          <w:szCs w:val="22"/>
        </w:rPr>
      </w:pPr>
      <w:r>
        <w:rPr>
          <w:rFonts w:ascii="Calibri" w:hAnsi="Calibri" w:cs="Times"/>
          <w:b/>
          <w:bCs/>
          <w:sz w:val="22"/>
          <w:szCs w:val="22"/>
        </w:rPr>
        <w:tab/>
      </w:r>
      <w:r>
        <w:rPr>
          <w:rFonts w:ascii="Calibri" w:hAnsi="Calibri"/>
          <w:sz w:val="22"/>
          <w:szCs w:val="22"/>
        </w:rPr>
        <w:fldChar w:fldCharType="begin">
          <w:ffData>
            <w:name w:val="Check45"/>
            <w:enabled/>
            <w:calcOnExit w:val="0"/>
            <w:checkBox>
              <w:sizeAuto/>
              <w:default w:val="0"/>
              <w:checked w:val="0"/>
            </w:checkBox>
          </w:ffData>
        </w:fldChar>
      </w:r>
      <w:r>
        <w:rPr>
          <w:rFonts w:ascii="Calibri" w:hAnsi="Calibri"/>
          <w:sz w:val="22"/>
          <w:szCs w:val="22"/>
        </w:rPr>
        <w:instrText xml:space="preserve"> FORMCHECKBOX </w:instrText>
      </w:r>
      <w:r w:rsidR="00DE1AFB">
        <w:rPr>
          <w:rFonts w:ascii="Calibri" w:hAnsi="Calibri"/>
          <w:sz w:val="22"/>
          <w:szCs w:val="22"/>
        </w:rPr>
      </w:r>
      <w:r w:rsidR="00DE1AFB">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Rental deposit for each HTC unit shall not exceed more than one month’s rent.</w:t>
      </w:r>
    </w:p>
    <w:p w14:paraId="2C3EEB6C" w14:textId="77777777" w:rsidR="00697856" w:rsidRPr="00697856" w:rsidRDefault="00697856" w:rsidP="00697856">
      <w:pPr>
        <w:ind w:left="720"/>
        <w:rPr>
          <w:rFonts w:ascii="Calibri" w:hAnsi="Calibri"/>
          <w:b/>
          <w:bCs/>
          <w:sz w:val="22"/>
          <w:szCs w:val="22"/>
        </w:rPr>
      </w:pPr>
      <w:r>
        <w:rPr>
          <w:rFonts w:ascii="Calibri" w:hAnsi="Calibri"/>
          <w:sz w:val="22"/>
          <w:szCs w:val="22"/>
        </w:rPr>
        <w:fldChar w:fldCharType="begin">
          <w:ffData>
            <w:name w:val="Check45"/>
            <w:enabled/>
            <w:calcOnExit w:val="0"/>
            <w:checkBox>
              <w:sizeAuto/>
              <w:default w:val="0"/>
              <w:checked w:val="0"/>
            </w:checkBox>
          </w:ffData>
        </w:fldChar>
      </w:r>
      <w:r>
        <w:rPr>
          <w:rFonts w:ascii="Calibri" w:hAnsi="Calibri"/>
          <w:sz w:val="22"/>
          <w:szCs w:val="22"/>
        </w:rPr>
        <w:instrText xml:space="preserve"> FORMCHECKBOX </w:instrText>
      </w:r>
      <w:r w:rsidR="00DE1AFB">
        <w:rPr>
          <w:rFonts w:ascii="Calibri" w:hAnsi="Calibri"/>
          <w:sz w:val="22"/>
          <w:szCs w:val="22"/>
        </w:rPr>
      </w:r>
      <w:r w:rsidR="00DE1AFB">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Project will not deny rental applications based solely on the households previous rental        history and credit history.</w:t>
      </w:r>
    </w:p>
    <w:p w14:paraId="04DA4D54" w14:textId="77777777" w:rsidR="00363EDB" w:rsidRDefault="00363EDB" w:rsidP="00363EDB">
      <w:pPr>
        <w:ind w:left="1440" w:hanging="720"/>
        <w:rPr>
          <w:rFonts w:ascii="Calibri" w:hAnsi="Calibri"/>
          <w:sz w:val="22"/>
          <w:szCs w:val="22"/>
        </w:rPr>
      </w:pPr>
    </w:p>
    <w:sectPr w:rsidR="00363EDB">
      <w:footerReference w:type="default" r:id="rId7"/>
      <w:foot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5AAF6" w14:textId="77777777" w:rsidR="00D854A0" w:rsidRDefault="00D854A0" w:rsidP="00D854A0">
      <w:r>
        <w:separator/>
      </w:r>
    </w:p>
  </w:endnote>
  <w:endnote w:type="continuationSeparator" w:id="0">
    <w:p w14:paraId="4544CA8C" w14:textId="77777777" w:rsidR="00D854A0" w:rsidRDefault="00D854A0" w:rsidP="00D85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E46F" w14:textId="77777777" w:rsidR="005A59C4" w:rsidRDefault="005A59C4" w:rsidP="00CB3631">
    <w:pPr>
      <w:pStyle w:val="MacPacTrailer"/>
    </w:pPr>
  </w:p>
  <w:p w14:paraId="307E70D5" w14:textId="77777777" w:rsidR="005A59C4" w:rsidRDefault="005A59C4" w:rsidP="005A59C4">
    <w:pPr>
      <w:pStyle w:val="MacPacTrailer"/>
    </w:pPr>
    <w:r>
      <w:t>Minneapolis/Saint Paul Housing Finance Board</w:t>
    </w:r>
    <w:r>
      <w:tab/>
    </w:r>
    <w:r>
      <w:tab/>
    </w:r>
    <w:r>
      <w:tab/>
    </w:r>
    <w:r>
      <w:tab/>
    </w:r>
    <w:r>
      <w:tab/>
    </w:r>
    <w:r>
      <w:tab/>
    </w:r>
    <w:r>
      <w:tab/>
      <w:t>Attachment 19</w:t>
    </w:r>
  </w:p>
  <w:p w14:paraId="7DBB748A" w14:textId="77777777" w:rsidR="005A59C4" w:rsidRDefault="005A59C4" w:rsidP="005A59C4">
    <w:pPr>
      <w:pStyle w:val="MacPacTrailer"/>
    </w:pPr>
    <w:r>
      <w:t>Housing Tax Credit Program</w:t>
    </w:r>
    <w:r>
      <w:tab/>
    </w:r>
    <w:r>
      <w:tab/>
      <w:t xml:space="preserve"> </w:t>
    </w:r>
    <w:r>
      <w:tab/>
    </w:r>
    <w:r>
      <w:tab/>
    </w:r>
    <w:r>
      <w:tab/>
    </w:r>
    <w:r>
      <w:tab/>
    </w:r>
    <w:r>
      <w:tab/>
    </w:r>
    <w:r>
      <w:tab/>
    </w:r>
    <w:r>
      <w:tab/>
      <w:t>(rev.</w:t>
    </w:r>
    <w:r w:rsidR="00697856">
      <w:t>9</w:t>
    </w:r>
    <w:r>
      <w:t>/2020)</w:t>
    </w:r>
  </w:p>
  <w:p w14:paraId="00D0CE41" w14:textId="77777777" w:rsidR="00DE1AFB" w:rsidRDefault="005A59C4" w:rsidP="005A59C4">
    <w:pPr>
      <w:pStyle w:val="MacPacTrailer"/>
    </w:pPr>
    <w:r>
      <w:t>Declaration of Land Use Restrictive Covenants</w:t>
    </w:r>
  </w:p>
  <w:p w14:paraId="25191F06" w14:textId="77777777" w:rsidR="00DE1AFB" w:rsidRDefault="00DE1AFB" w:rsidP="00D95F96">
    <w:pPr>
      <w:pStyle w:val="MacPacTrailer"/>
    </w:pPr>
    <w:bookmarkStart w:id="5" w:name="_zzmpTrailer_1078_1"/>
    <w:r w:rsidRPr="00DE1AFB">
      <w:rPr>
        <w:rStyle w:val="zzmpTrailerItem"/>
      </w:rPr>
      <w:t>4824-4202-0557.2</w:t>
    </w:r>
    <w:r w:rsidRPr="00DE1AFB">
      <w:t xml:space="preserve"> </w:t>
    </w:r>
    <w:bookmarkEnd w:id="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9B76" w14:textId="77777777" w:rsidR="00DE1AFB" w:rsidRDefault="00DE1AFB" w:rsidP="00DA199C">
    <w:pPr>
      <w:pStyle w:val="MacPacTrailer"/>
    </w:pPr>
    <w:bookmarkStart w:id="6" w:name="_zzmpTrailer_1078_2"/>
    <w:r w:rsidRPr="00DE1AFB">
      <w:rPr>
        <w:rStyle w:val="zzmpTrailerItem"/>
      </w:rPr>
      <w:t>4824-4202-0557.2</w:t>
    </w:r>
    <w:r w:rsidRPr="00DE1AFB">
      <w:t xml:space="preserve"> </w:t>
    </w:r>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19FD4" w14:textId="77777777" w:rsidR="00D854A0" w:rsidRDefault="00D854A0" w:rsidP="00D854A0">
      <w:r>
        <w:separator/>
      </w:r>
    </w:p>
  </w:footnote>
  <w:footnote w:type="continuationSeparator" w:id="0">
    <w:p w14:paraId="0C16947B" w14:textId="77777777" w:rsidR="00D854A0" w:rsidRDefault="00D854A0" w:rsidP="00D85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964E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5ED7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14615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C7A84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2B6AD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188B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6C93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FC5A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6677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32F6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upperRoman"/>
      <w:lvlText w:val="%1."/>
      <w:legacy w:legacy="1" w:legacySpace="0" w:legacyIndent="720"/>
      <w:lvlJc w:val="left"/>
      <w:pPr>
        <w:ind w:left="720" w:hanging="720"/>
      </w:pPr>
      <w:rPr>
        <w:b/>
        <w:i w:val="0"/>
        <w:u w:val="none"/>
      </w:rPr>
    </w:lvl>
    <w:lvl w:ilvl="1">
      <w:start w:val="1"/>
      <w:numFmt w:val="upperLetter"/>
      <w:lvlText w:val="%2."/>
      <w:legacy w:legacy="1" w:legacySpace="0" w:legacyIndent="720"/>
      <w:lvlJc w:val="left"/>
      <w:pPr>
        <w:ind w:left="1440" w:hanging="720"/>
      </w:pPr>
      <w:rPr>
        <w:b/>
        <w:i w:val="0"/>
        <w:u w:val="none"/>
      </w:rPr>
    </w:lvl>
    <w:lvl w:ilvl="2">
      <w:start w:val="1"/>
      <w:numFmt w:val="decimal"/>
      <w:lvlText w:val="%3."/>
      <w:legacy w:legacy="1" w:legacySpace="0" w:legacyIndent="720"/>
      <w:lvlJc w:val="left"/>
      <w:pPr>
        <w:ind w:left="2160" w:hanging="720"/>
      </w:pPr>
      <w:rPr>
        <w:b w:val="0"/>
        <w:u w:val="none"/>
      </w:rPr>
    </w:lvl>
    <w:lvl w:ilvl="3">
      <w:start w:val="1"/>
      <w:numFmt w:val="lowerLetter"/>
      <w:lvlText w:val="%4."/>
      <w:legacy w:legacy="1" w:legacySpace="0" w:legacyIndent="720"/>
      <w:lvlJc w:val="left"/>
      <w:pPr>
        <w:ind w:left="2880" w:hanging="720"/>
      </w:pPr>
      <w:rPr>
        <w:b w:val="0"/>
        <w:u w:val="none"/>
      </w:rPr>
    </w:lvl>
    <w:lvl w:ilvl="4">
      <w:start w:val="1"/>
      <w:numFmt w:val="decimal"/>
      <w:lvlText w:val="(%5)"/>
      <w:legacy w:legacy="1" w:legacySpace="0" w:legacyIndent="720"/>
      <w:lvlJc w:val="left"/>
      <w:pPr>
        <w:ind w:left="3600" w:hanging="720"/>
      </w:pPr>
      <w:rPr>
        <w:b w:val="0"/>
        <w:u w:val="none"/>
      </w:rPr>
    </w:lvl>
    <w:lvl w:ilvl="5">
      <w:start w:val="1"/>
      <w:numFmt w:val="lowerLetter"/>
      <w:lvlText w:val="(%6)"/>
      <w:legacy w:legacy="1" w:legacySpace="0" w:legacyIndent="720"/>
      <w:lvlJc w:val="left"/>
      <w:pPr>
        <w:ind w:left="4320" w:hanging="720"/>
      </w:pPr>
      <w:rPr>
        <w:b w:val="0"/>
        <w:u w:val="none"/>
      </w:rPr>
    </w:lvl>
    <w:lvl w:ilvl="6">
      <w:start w:val="1"/>
      <w:numFmt w:val="lowerRoman"/>
      <w:lvlText w:val="(%7)"/>
      <w:legacy w:legacy="1" w:legacySpace="0" w:legacyIndent="720"/>
      <w:lvlJc w:val="left"/>
      <w:pPr>
        <w:ind w:left="5040" w:hanging="720"/>
      </w:pPr>
      <w:rPr>
        <w:b w:val="0"/>
        <w:u w:val="none"/>
      </w:rPr>
    </w:lvl>
    <w:lvl w:ilvl="7">
      <w:start w:val="1"/>
      <w:numFmt w:val="lowerLetter"/>
      <w:lvlText w:val="%8)"/>
      <w:legacy w:legacy="1" w:legacySpace="0" w:legacyIndent="720"/>
      <w:lvlJc w:val="left"/>
      <w:pPr>
        <w:ind w:left="5760" w:hanging="720"/>
      </w:pPr>
      <w:rPr>
        <w:b w:val="0"/>
        <w:u w:val="none"/>
      </w:rPr>
    </w:lvl>
    <w:lvl w:ilvl="8">
      <w:start w:val="1"/>
      <w:numFmt w:val="lowerRoman"/>
      <w:lvlText w:val="%9)"/>
      <w:legacy w:legacy="1" w:legacySpace="0" w:legacyIndent="720"/>
      <w:lvlJc w:val="left"/>
      <w:pPr>
        <w:ind w:left="6480" w:hanging="720"/>
      </w:pPr>
      <w:rPr>
        <w:b w:val="0"/>
        <w:u w:val="none"/>
      </w:rPr>
    </w:lvl>
  </w:abstractNum>
  <w:abstractNum w:abstractNumId="11" w15:restartNumberingAfterBreak="0">
    <w:nsid w:val="1C121DF6"/>
    <w:multiLevelType w:val="multilevel"/>
    <w:tmpl w:val="F838353E"/>
    <w:lvl w:ilvl="0">
      <w:start w:val="1"/>
      <w:numFmt w:val="decimal"/>
      <w:suff w:val="nothing"/>
      <w:lvlText w:val="Article %1"/>
      <w:lvlJc w:val="left"/>
      <w:pPr>
        <w:tabs>
          <w:tab w:val="num" w:pos="720"/>
        </w:tabs>
        <w:ind w:left="0" w:firstLine="0"/>
      </w:pPr>
      <w:rPr>
        <w:b w:val="0"/>
        <w:i w:val="0"/>
        <w:caps/>
        <w:smallCaps w:val="0"/>
        <w:strike w:val="0"/>
        <w:dstrike w:val="0"/>
        <w:outline w:val="0"/>
        <w:shadow w:val="0"/>
        <w:emboss w:val="0"/>
        <w:imprint w:val="0"/>
        <w:vanish w:val="0"/>
        <w:u w:val="none"/>
        <w:effect w:val="none"/>
        <w:vertAlign w:val="baseline"/>
      </w:rPr>
    </w:lvl>
    <w:lvl w:ilvl="1">
      <w:start w:val="1"/>
      <w:numFmt w:val="decimal"/>
      <w:lvlText w:val="%1.%2"/>
      <w:lvlJc w:val="left"/>
      <w:pPr>
        <w:tabs>
          <w:tab w:val="num" w:pos="1440"/>
        </w:tabs>
        <w:ind w:left="0" w:firstLine="720"/>
      </w:pPr>
      <w:rPr>
        <w:b w:val="0"/>
        <w:i w:val="0"/>
        <w:caps w:val="0"/>
        <w:smallCaps w:val="0"/>
        <w:strike w:val="0"/>
        <w:dstrike w:val="0"/>
        <w:outline w:val="0"/>
        <w:shadow w:val="0"/>
        <w:emboss w:val="0"/>
        <w:imprint w:val="0"/>
        <w:vanish w:val="0"/>
        <w:u w:val="none"/>
        <w:effect w:val="none"/>
        <w:vertAlign w:val="baseline"/>
      </w:rPr>
    </w:lvl>
    <w:lvl w:ilvl="2">
      <w:start w:val="1"/>
      <w:numFmt w:val="decimal"/>
      <w:lvlText w:val="%1.%2.%3"/>
      <w:lvlJc w:val="left"/>
      <w:pPr>
        <w:tabs>
          <w:tab w:val="num" w:pos="2160"/>
        </w:tabs>
        <w:ind w:left="0" w:firstLine="1440"/>
      </w:pPr>
      <w:rPr>
        <w:b w:val="0"/>
        <w:i w:val="0"/>
        <w:caps w:val="0"/>
        <w:smallCaps w:val="0"/>
        <w:strike w:val="0"/>
        <w:dstrike w:val="0"/>
        <w:outline w:val="0"/>
        <w:shadow w:val="0"/>
        <w:emboss w:val="0"/>
        <w:imprint w:val="0"/>
        <w:vanish w:val="0"/>
        <w:u w:val="none"/>
        <w:effect w:val="none"/>
        <w:vertAlign w:val="baseline"/>
      </w:rPr>
    </w:lvl>
    <w:lvl w:ilvl="3">
      <w:start w:val="1"/>
      <w:numFmt w:val="lowerLetter"/>
      <w:lvlText w:val="(%4)"/>
      <w:lvlJc w:val="left"/>
      <w:pPr>
        <w:tabs>
          <w:tab w:val="num" w:pos="2880"/>
        </w:tabs>
        <w:ind w:left="0" w:firstLine="2160"/>
      </w:pPr>
      <w:rPr>
        <w:b w:val="0"/>
        <w:i w:val="0"/>
        <w:caps w:val="0"/>
        <w:smallCaps w:val="0"/>
        <w:strike w:val="0"/>
        <w:dstrike w:val="0"/>
        <w:outline w:val="0"/>
        <w:shadow w:val="0"/>
        <w:emboss w:val="0"/>
        <w:imprint w:val="0"/>
        <w:vanish w:val="0"/>
        <w:u w:val="none"/>
        <w:effect w:val="none"/>
        <w:vertAlign w:val="baseline"/>
      </w:rPr>
    </w:lvl>
    <w:lvl w:ilvl="4">
      <w:start w:val="1"/>
      <w:numFmt w:val="lowerRoman"/>
      <w:lvlText w:val="(%5)"/>
      <w:lvlJc w:val="left"/>
      <w:pPr>
        <w:tabs>
          <w:tab w:val="num" w:pos="3600"/>
        </w:tabs>
        <w:ind w:left="0" w:firstLine="2880"/>
      </w:pPr>
      <w:rPr>
        <w:b w:val="0"/>
        <w:i w:val="0"/>
        <w:caps w:val="0"/>
        <w:smallCaps w:val="0"/>
        <w:strike w:val="0"/>
        <w:dstrike w:val="0"/>
        <w:outline w:val="0"/>
        <w:shadow w:val="0"/>
        <w:emboss w:val="0"/>
        <w:imprint w:val="0"/>
        <w:vanish w:val="0"/>
        <w:u w:val="none"/>
        <w:effect w:val="none"/>
        <w:vertAlign w:val="baseline"/>
      </w:rPr>
    </w:lvl>
    <w:lvl w:ilvl="5">
      <w:start w:val="1"/>
      <w:numFmt w:val="decimal"/>
      <w:pStyle w:val="Heading6"/>
      <w:lvlText w:val="(%6)"/>
      <w:lvlJc w:val="left"/>
      <w:pPr>
        <w:tabs>
          <w:tab w:val="num" w:pos="4320"/>
        </w:tabs>
        <w:ind w:left="0" w:firstLine="3600"/>
      </w:pPr>
      <w:rPr>
        <w:b w:val="0"/>
        <w:i w:val="0"/>
        <w:caps w:val="0"/>
        <w:smallCaps w:val="0"/>
        <w:strike w:val="0"/>
        <w:dstrike w:val="0"/>
        <w:outline w:val="0"/>
        <w:shadow w:val="0"/>
        <w:emboss w:val="0"/>
        <w:imprint w:val="0"/>
        <w:vanish w:val="0"/>
        <w:u w:val="none"/>
        <w:effect w:val="none"/>
        <w:vertAlign w:val="baseline"/>
      </w:rPr>
    </w:lvl>
    <w:lvl w:ilvl="6">
      <w:start w:val="1"/>
      <w:numFmt w:val="lowerLetter"/>
      <w:lvlText w:val="(%7)"/>
      <w:lvlJc w:val="left"/>
      <w:pPr>
        <w:tabs>
          <w:tab w:val="num" w:pos="2160"/>
        </w:tabs>
        <w:ind w:left="0" w:firstLine="1440"/>
      </w:pPr>
      <w:rPr>
        <w:b w:val="0"/>
        <w:i w:val="0"/>
        <w:caps w:val="0"/>
        <w:smallCaps w:val="0"/>
        <w:strike w:val="0"/>
        <w:dstrike w:val="0"/>
        <w:outline w:val="0"/>
        <w:shadow w:val="0"/>
        <w:emboss w:val="0"/>
        <w:imprint w:val="0"/>
        <w:vanish w:val="0"/>
        <w:u w:val="none"/>
        <w:effect w:val="none"/>
        <w:vertAlign w:val="baseline"/>
      </w:rPr>
    </w:lvl>
    <w:lvl w:ilvl="7">
      <w:start w:val="1"/>
      <w:numFmt w:val="lowerRoman"/>
      <w:lvlText w:val="(%8)"/>
      <w:lvlJc w:val="left"/>
      <w:pPr>
        <w:tabs>
          <w:tab w:val="num" w:pos="2880"/>
        </w:tabs>
        <w:ind w:left="0" w:firstLine="2160"/>
      </w:pPr>
      <w:rPr>
        <w:b w:val="0"/>
        <w:i w:val="0"/>
        <w:caps w:val="0"/>
        <w:smallCaps w:val="0"/>
        <w:strike w:val="0"/>
        <w:dstrike w:val="0"/>
        <w:outline w:val="0"/>
        <w:shadow w:val="0"/>
        <w:emboss w:val="0"/>
        <w:imprint w:val="0"/>
        <w:vanish w:val="0"/>
        <w:u w:val="none"/>
        <w:effect w:val="none"/>
        <w:vertAlign w:val="baseline"/>
      </w:rPr>
    </w:lvl>
    <w:lvl w:ilvl="8">
      <w:start w:val="1"/>
      <w:numFmt w:val="decimal"/>
      <w:lvlText w:val="(%9)"/>
      <w:lvlJc w:val="left"/>
      <w:pPr>
        <w:tabs>
          <w:tab w:val="num" w:pos="3600"/>
        </w:tabs>
        <w:ind w:left="0" w:firstLine="2880"/>
      </w:pPr>
      <w:rPr>
        <w:b w:val="0"/>
        <w:i w:val="0"/>
        <w:caps w:val="0"/>
        <w:smallCaps w:val="0"/>
        <w:strike w:val="0"/>
        <w:dstrike w:val="0"/>
        <w:outline w:val="0"/>
        <w:shadow w:val="0"/>
        <w:emboss w:val="0"/>
        <w:imprint w:val="0"/>
        <w:vanish w:val="0"/>
        <w:u w:val="none"/>
        <w:effect w:val="none"/>
        <w:vertAlign w:val="baseline"/>
      </w:rPr>
    </w:lvl>
  </w:abstractNum>
  <w:abstractNum w:abstractNumId="12" w15:restartNumberingAfterBreak="0">
    <w:nsid w:val="3F766197"/>
    <w:multiLevelType w:val="hybridMultilevel"/>
    <w:tmpl w:val="093452D2"/>
    <w:lvl w:ilvl="0" w:tplc="B7D85A74">
      <w:start w:val="25"/>
      <w:numFmt w:val="decimal"/>
      <w:lvlText w:val="%1."/>
      <w:lvlJc w:val="left"/>
      <w:pPr>
        <w:ind w:left="63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607113D7"/>
    <w:multiLevelType w:val="hybridMultilevel"/>
    <w:tmpl w:val="D1BA4228"/>
    <w:lvl w:ilvl="0" w:tplc="7A685F8C">
      <w:start w:val="23"/>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62A21DB4"/>
    <w:multiLevelType w:val="hybridMultilevel"/>
    <w:tmpl w:val="858A7F6C"/>
    <w:lvl w:ilvl="0" w:tplc="FA10EACC">
      <w:start w:val="1"/>
      <w:numFmt w:val="decimal"/>
      <w:lvlText w:val="%1."/>
      <w:lvlJc w:val="left"/>
      <w:pPr>
        <w:ind w:left="360" w:hanging="360"/>
      </w:pPr>
      <w:rPr>
        <w:rFonts w:cs="Times New Roman"/>
        <w:b w:val="0"/>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5" w15:restartNumberingAfterBreak="0">
    <w:nsid w:val="63EA454C"/>
    <w:multiLevelType w:val="multilevel"/>
    <w:tmpl w:val="F43C6068"/>
    <w:lvl w:ilvl="0">
      <w:start w:val="1"/>
      <w:numFmt w:val="upperRoman"/>
      <w:suff w:val="nothing"/>
      <w:lvlText w:val="ARTICLE %1"/>
      <w:lvlJc w:val="left"/>
      <w:pPr>
        <w:ind w:left="0" w:firstLine="0"/>
      </w:pPr>
      <w:rPr>
        <w:b w:val="0"/>
        <w:i w:val="0"/>
        <w:caps/>
        <w:smallCaps w:val="0"/>
        <w:strike w:val="0"/>
        <w:dstrike w:val="0"/>
        <w:outline w:val="0"/>
        <w:shadow w:val="0"/>
        <w:emboss w:val="0"/>
        <w:imprint w:val="0"/>
        <w:vanish w:val="0"/>
        <w:u w:val="none"/>
        <w:effect w:val="none"/>
        <w:vertAlign w:val="baseline"/>
      </w:rPr>
    </w:lvl>
    <w:lvl w:ilvl="1">
      <w:start w:val="1"/>
      <w:numFmt w:val="decimal"/>
      <w:lvlRestart w:val="0"/>
      <w:lvlText w:val="Section %2."/>
      <w:lvlJc w:val="left"/>
      <w:pPr>
        <w:tabs>
          <w:tab w:val="num" w:pos="2160"/>
        </w:tabs>
        <w:ind w:left="0" w:firstLine="720"/>
      </w:pPr>
      <w:rPr>
        <w:b w:val="0"/>
        <w:i w:val="0"/>
        <w:caps w:val="0"/>
        <w:smallCaps w:val="0"/>
        <w:strike w:val="0"/>
        <w:dstrike w:val="0"/>
        <w:outline w:val="0"/>
        <w:shadow w:val="0"/>
        <w:emboss w:val="0"/>
        <w:imprint w:val="0"/>
        <w:vanish w:val="0"/>
        <w:u w:val="none"/>
        <w:effect w:val="none"/>
        <w:vertAlign w:val="baseline"/>
      </w:rPr>
    </w:lvl>
    <w:lvl w:ilvl="2">
      <w:start w:val="1"/>
      <w:numFmt w:val="lowerLetter"/>
      <w:lvlText w:val="(%3)"/>
      <w:lvlJc w:val="left"/>
      <w:pPr>
        <w:tabs>
          <w:tab w:val="num" w:pos="2160"/>
        </w:tabs>
        <w:ind w:left="0" w:firstLine="1440"/>
      </w:pPr>
      <w:rPr>
        <w:b w:val="0"/>
        <w:i w:val="0"/>
        <w:caps w:val="0"/>
        <w:smallCaps w:val="0"/>
        <w:strike w:val="0"/>
        <w:dstrike w:val="0"/>
        <w:outline w:val="0"/>
        <w:shadow w:val="0"/>
        <w:emboss w:val="0"/>
        <w:imprint w:val="0"/>
        <w:vanish w:val="0"/>
        <w:u w:val="none"/>
        <w:effect w:val="none"/>
        <w:vertAlign w:val="baseline"/>
      </w:rPr>
    </w:lvl>
    <w:lvl w:ilvl="3">
      <w:start w:val="1"/>
      <w:numFmt w:val="decimal"/>
      <w:lvlText w:val="(%4)"/>
      <w:lvlJc w:val="left"/>
      <w:pPr>
        <w:tabs>
          <w:tab w:val="num" w:pos="2880"/>
        </w:tabs>
        <w:ind w:left="0" w:firstLine="216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Heading5"/>
      <w:lvlText w:val="(%5)"/>
      <w:lvlJc w:val="left"/>
      <w:pPr>
        <w:tabs>
          <w:tab w:val="num" w:pos="3600"/>
        </w:tabs>
        <w:ind w:left="0" w:firstLine="2880"/>
      </w:pPr>
      <w:rPr>
        <w:b w:val="0"/>
        <w:i w:val="0"/>
        <w:caps w:val="0"/>
        <w:smallCaps w:val="0"/>
        <w:strike w:val="0"/>
        <w:dstrike w:val="0"/>
        <w:outline w:val="0"/>
        <w:shadow w:val="0"/>
        <w:emboss w:val="0"/>
        <w:imprint w:val="0"/>
        <w:vanish w:val="0"/>
        <w:u w:val="none"/>
        <w:effect w:val="none"/>
        <w:vertAlign w:val="baseline"/>
      </w:rPr>
    </w:lvl>
    <w:lvl w:ilvl="5">
      <w:start w:val="1"/>
      <w:numFmt w:val="none"/>
      <w:lvlText w:val=""/>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6">
      <w:start w:val="1"/>
      <w:numFmt w:val="none"/>
      <w:lvlText w:val=""/>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lvlText w:val=""/>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lvlText w:val=""/>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num w:numId="1">
    <w:abstractNumId w:val="15"/>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662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Date" w:val="0"/>
    <w:docVar w:name="85TrailerDateField" w:val="0"/>
    <w:docVar w:name="85TrailerDraft" w:val="0"/>
    <w:docVar w:name="85TrailerTime" w:val="0"/>
    <w:docVar w:name="85TrailerType" w:val="100"/>
    <w:docVar w:name="ForteTempFile" w:val="C:\Users\omaeed1\AppData\Local\Temp\1\bfd44417-3bdc-4118-9fd5-36ca3f279f02.docx"/>
    <w:docVar w:name="MPDocID" w:val="C:\NetDocs\VAULT-theresa.reeves\St. Paul LURA Exhibit D 4824-4202-0557 v.1.docx"/>
    <w:docVar w:name="NewDocStampType" w:val="1"/>
    <w:docVar w:name="zzmp10LastTrailerInserted" w:val="^`~#mp!@^;⌄#⌊┙┤2&lt;2|}œm}Q⌌‟P⌒JÏRpy⌃†Na¿N⌚A⌋A!DJ¾%°⌄²⌟¹³Ö@Ò.è''†y8Ìœ@;⌙)%gÇÀ⌜Lq´åÂ‥;⌄5⌛-⌜Gnù”v⌔Ó⌎ß4T*⌓þ7⌝NŘ2´®U⌆¹2VzRJ⌎©úôÍí`ÙÉc÷⌅Ñ9º⌐úX6'aRÁÎ1X⌜=Žyš:ù+f¦èÌ.jläs3•TPò7⌡KJU&gt;4&gt;011"/>
    <w:docVar w:name="zzmp10LastTrailerInserted_1078" w:val="^`~#mp!@^;⌄#⌊┙┤2&lt;2|}œm}Q⌌‟P⌒JÏRpy⌃†Na¿N⌚A⌋A!DJ¾%°⌄²⌟¹³Ö@Ò.è''†y8Ìœ@;⌙)%gÇÀ⌜Lq´åÂ‥;⌄5⌛-⌜Gnù”v⌔Ó⌎ß4T*⌓þ7⌝NŘ2´®U⌆¹2VzRJ⌎©úôÍí`ÙÉc÷⌅Ñ9º⌐úX6'aRÁÎ1X⌜=Žyš:ù+f¦èÌ.jläs3•TPò7⌡KJU&gt;4&gt;011"/>
    <w:docVar w:name="zzmp10mSEGsValidated" w:val="1"/>
    <w:docVar w:name="zzmpCompatibilityMode" w:val="15"/>
  </w:docVars>
  <w:rsids>
    <w:rsidRoot w:val="00D6595A"/>
    <w:rsid w:val="00015B3A"/>
    <w:rsid w:val="00017DAE"/>
    <w:rsid w:val="000239C2"/>
    <w:rsid w:val="0003550B"/>
    <w:rsid w:val="000510F8"/>
    <w:rsid w:val="00054B0A"/>
    <w:rsid w:val="000703F3"/>
    <w:rsid w:val="00071D3B"/>
    <w:rsid w:val="000805F4"/>
    <w:rsid w:val="000910FE"/>
    <w:rsid w:val="000C3586"/>
    <w:rsid w:val="000E0C9A"/>
    <w:rsid w:val="000F215E"/>
    <w:rsid w:val="00102061"/>
    <w:rsid w:val="0011572E"/>
    <w:rsid w:val="00133403"/>
    <w:rsid w:val="0013368B"/>
    <w:rsid w:val="0013454E"/>
    <w:rsid w:val="00134FCC"/>
    <w:rsid w:val="001404C3"/>
    <w:rsid w:val="00184A31"/>
    <w:rsid w:val="0019179C"/>
    <w:rsid w:val="001939FC"/>
    <w:rsid w:val="001A0C0C"/>
    <w:rsid w:val="001A288E"/>
    <w:rsid w:val="001B2177"/>
    <w:rsid w:val="001B69CD"/>
    <w:rsid w:val="001C6A2C"/>
    <w:rsid w:val="001D0F4B"/>
    <w:rsid w:val="001D72BA"/>
    <w:rsid w:val="001E4EC1"/>
    <w:rsid w:val="00206E87"/>
    <w:rsid w:val="00226416"/>
    <w:rsid w:val="00233970"/>
    <w:rsid w:val="00234296"/>
    <w:rsid w:val="00235394"/>
    <w:rsid w:val="0025251C"/>
    <w:rsid w:val="00252D64"/>
    <w:rsid w:val="00254524"/>
    <w:rsid w:val="00254688"/>
    <w:rsid w:val="00260E5F"/>
    <w:rsid w:val="002652C2"/>
    <w:rsid w:val="00271BA1"/>
    <w:rsid w:val="002732FC"/>
    <w:rsid w:val="00276D4E"/>
    <w:rsid w:val="00280D44"/>
    <w:rsid w:val="00283440"/>
    <w:rsid w:val="00290E2F"/>
    <w:rsid w:val="002A37E5"/>
    <w:rsid w:val="002A461A"/>
    <w:rsid w:val="002C2E86"/>
    <w:rsid w:val="002C4D31"/>
    <w:rsid w:val="002D1CB5"/>
    <w:rsid w:val="002D2B19"/>
    <w:rsid w:val="002E1013"/>
    <w:rsid w:val="002E78B4"/>
    <w:rsid w:val="002F2317"/>
    <w:rsid w:val="002F32CE"/>
    <w:rsid w:val="003226AB"/>
    <w:rsid w:val="00330CD4"/>
    <w:rsid w:val="00335D5C"/>
    <w:rsid w:val="00346174"/>
    <w:rsid w:val="0035509E"/>
    <w:rsid w:val="003555B8"/>
    <w:rsid w:val="00363EDB"/>
    <w:rsid w:val="00364D93"/>
    <w:rsid w:val="003655D3"/>
    <w:rsid w:val="00385491"/>
    <w:rsid w:val="00387372"/>
    <w:rsid w:val="00390C79"/>
    <w:rsid w:val="003A34E5"/>
    <w:rsid w:val="003B3478"/>
    <w:rsid w:val="003B6598"/>
    <w:rsid w:val="003B7B6F"/>
    <w:rsid w:val="003C5E04"/>
    <w:rsid w:val="003D70AF"/>
    <w:rsid w:val="003F2B80"/>
    <w:rsid w:val="003F34E7"/>
    <w:rsid w:val="003F7893"/>
    <w:rsid w:val="004069AB"/>
    <w:rsid w:val="00406F83"/>
    <w:rsid w:val="00410193"/>
    <w:rsid w:val="00412364"/>
    <w:rsid w:val="00415F90"/>
    <w:rsid w:val="00431E19"/>
    <w:rsid w:val="00434DEA"/>
    <w:rsid w:val="00440E51"/>
    <w:rsid w:val="004605DE"/>
    <w:rsid w:val="004676E6"/>
    <w:rsid w:val="00477D7B"/>
    <w:rsid w:val="00482285"/>
    <w:rsid w:val="0048388E"/>
    <w:rsid w:val="00494398"/>
    <w:rsid w:val="00495B77"/>
    <w:rsid w:val="0049729F"/>
    <w:rsid w:val="004A2A21"/>
    <w:rsid w:val="004A6FDB"/>
    <w:rsid w:val="004B5293"/>
    <w:rsid w:val="004B6889"/>
    <w:rsid w:val="004C02CF"/>
    <w:rsid w:val="004C0623"/>
    <w:rsid w:val="004C5DDA"/>
    <w:rsid w:val="004D3281"/>
    <w:rsid w:val="004D753B"/>
    <w:rsid w:val="004E1D7B"/>
    <w:rsid w:val="00506251"/>
    <w:rsid w:val="005120CF"/>
    <w:rsid w:val="00532C82"/>
    <w:rsid w:val="00547EDB"/>
    <w:rsid w:val="00560320"/>
    <w:rsid w:val="005769A3"/>
    <w:rsid w:val="00583C38"/>
    <w:rsid w:val="0058611B"/>
    <w:rsid w:val="005A59C4"/>
    <w:rsid w:val="005C199D"/>
    <w:rsid w:val="005C209B"/>
    <w:rsid w:val="005C492B"/>
    <w:rsid w:val="005D5E35"/>
    <w:rsid w:val="005D7EC1"/>
    <w:rsid w:val="005E7835"/>
    <w:rsid w:val="0060424E"/>
    <w:rsid w:val="00604CE6"/>
    <w:rsid w:val="006224F0"/>
    <w:rsid w:val="006469C1"/>
    <w:rsid w:val="006636A0"/>
    <w:rsid w:val="00667773"/>
    <w:rsid w:val="00670FB3"/>
    <w:rsid w:val="006901FC"/>
    <w:rsid w:val="00691820"/>
    <w:rsid w:val="006918BF"/>
    <w:rsid w:val="006938EA"/>
    <w:rsid w:val="00697856"/>
    <w:rsid w:val="006A037F"/>
    <w:rsid w:val="006A217A"/>
    <w:rsid w:val="006B1050"/>
    <w:rsid w:val="006B333E"/>
    <w:rsid w:val="006C150C"/>
    <w:rsid w:val="006E3AF4"/>
    <w:rsid w:val="006F1EB0"/>
    <w:rsid w:val="006F34D9"/>
    <w:rsid w:val="00711A30"/>
    <w:rsid w:val="00714325"/>
    <w:rsid w:val="00730F3C"/>
    <w:rsid w:val="00745835"/>
    <w:rsid w:val="00747D7F"/>
    <w:rsid w:val="00765A38"/>
    <w:rsid w:val="00775F53"/>
    <w:rsid w:val="00777A3F"/>
    <w:rsid w:val="00780A48"/>
    <w:rsid w:val="00782A75"/>
    <w:rsid w:val="007854EC"/>
    <w:rsid w:val="00796625"/>
    <w:rsid w:val="007B43A2"/>
    <w:rsid w:val="007D007E"/>
    <w:rsid w:val="007D29F6"/>
    <w:rsid w:val="007E0740"/>
    <w:rsid w:val="007E5B02"/>
    <w:rsid w:val="007F0683"/>
    <w:rsid w:val="00804F94"/>
    <w:rsid w:val="008125B6"/>
    <w:rsid w:val="00833E40"/>
    <w:rsid w:val="00842A82"/>
    <w:rsid w:val="008477B5"/>
    <w:rsid w:val="0085693A"/>
    <w:rsid w:val="00865956"/>
    <w:rsid w:val="008660F0"/>
    <w:rsid w:val="00873B5A"/>
    <w:rsid w:val="008921F5"/>
    <w:rsid w:val="00896BDE"/>
    <w:rsid w:val="008B32AC"/>
    <w:rsid w:val="008B37F8"/>
    <w:rsid w:val="008B5362"/>
    <w:rsid w:val="008B72B5"/>
    <w:rsid w:val="008E08C3"/>
    <w:rsid w:val="008E3F8F"/>
    <w:rsid w:val="008F40B1"/>
    <w:rsid w:val="008F6BD0"/>
    <w:rsid w:val="009047F9"/>
    <w:rsid w:val="009143C3"/>
    <w:rsid w:val="00920FE9"/>
    <w:rsid w:val="00923CDD"/>
    <w:rsid w:val="009344D2"/>
    <w:rsid w:val="00935C79"/>
    <w:rsid w:val="009606D4"/>
    <w:rsid w:val="00962DDE"/>
    <w:rsid w:val="00964F17"/>
    <w:rsid w:val="00974641"/>
    <w:rsid w:val="00992369"/>
    <w:rsid w:val="009A45B1"/>
    <w:rsid w:val="009A51F4"/>
    <w:rsid w:val="009C4263"/>
    <w:rsid w:val="009C673F"/>
    <w:rsid w:val="009D5DD6"/>
    <w:rsid w:val="009E088E"/>
    <w:rsid w:val="009E5968"/>
    <w:rsid w:val="009F59AC"/>
    <w:rsid w:val="00A0223F"/>
    <w:rsid w:val="00A03BB1"/>
    <w:rsid w:val="00A0451D"/>
    <w:rsid w:val="00A24FA7"/>
    <w:rsid w:val="00A304CF"/>
    <w:rsid w:val="00A40798"/>
    <w:rsid w:val="00A47E9C"/>
    <w:rsid w:val="00A71C96"/>
    <w:rsid w:val="00A73702"/>
    <w:rsid w:val="00A91FD5"/>
    <w:rsid w:val="00A94D33"/>
    <w:rsid w:val="00A97497"/>
    <w:rsid w:val="00A978DE"/>
    <w:rsid w:val="00AA4931"/>
    <w:rsid w:val="00AA57D3"/>
    <w:rsid w:val="00AB2BC6"/>
    <w:rsid w:val="00AB2DF8"/>
    <w:rsid w:val="00AF24E5"/>
    <w:rsid w:val="00B0273E"/>
    <w:rsid w:val="00B15704"/>
    <w:rsid w:val="00B44FFF"/>
    <w:rsid w:val="00B45311"/>
    <w:rsid w:val="00B46E43"/>
    <w:rsid w:val="00B56F4D"/>
    <w:rsid w:val="00B6054B"/>
    <w:rsid w:val="00B611FA"/>
    <w:rsid w:val="00B63AD7"/>
    <w:rsid w:val="00B7538C"/>
    <w:rsid w:val="00B92BBA"/>
    <w:rsid w:val="00B971B3"/>
    <w:rsid w:val="00BB4480"/>
    <w:rsid w:val="00BB6267"/>
    <w:rsid w:val="00BC6B27"/>
    <w:rsid w:val="00BD1BD5"/>
    <w:rsid w:val="00BE2EB9"/>
    <w:rsid w:val="00BF065F"/>
    <w:rsid w:val="00C05CE6"/>
    <w:rsid w:val="00C20B4C"/>
    <w:rsid w:val="00C20C69"/>
    <w:rsid w:val="00C224E2"/>
    <w:rsid w:val="00C23160"/>
    <w:rsid w:val="00C238C0"/>
    <w:rsid w:val="00C3125C"/>
    <w:rsid w:val="00C32646"/>
    <w:rsid w:val="00C35D80"/>
    <w:rsid w:val="00C42F85"/>
    <w:rsid w:val="00C519D6"/>
    <w:rsid w:val="00C55749"/>
    <w:rsid w:val="00C55DAE"/>
    <w:rsid w:val="00C64A6B"/>
    <w:rsid w:val="00C65679"/>
    <w:rsid w:val="00C82A66"/>
    <w:rsid w:val="00CA7847"/>
    <w:rsid w:val="00CB5618"/>
    <w:rsid w:val="00CD7519"/>
    <w:rsid w:val="00CE2DF1"/>
    <w:rsid w:val="00D10634"/>
    <w:rsid w:val="00D10DD5"/>
    <w:rsid w:val="00D27384"/>
    <w:rsid w:val="00D377E2"/>
    <w:rsid w:val="00D4324D"/>
    <w:rsid w:val="00D534FE"/>
    <w:rsid w:val="00D606BA"/>
    <w:rsid w:val="00D60817"/>
    <w:rsid w:val="00D63B06"/>
    <w:rsid w:val="00D6595A"/>
    <w:rsid w:val="00D73EC4"/>
    <w:rsid w:val="00D76991"/>
    <w:rsid w:val="00D854A0"/>
    <w:rsid w:val="00D855E3"/>
    <w:rsid w:val="00DA33C6"/>
    <w:rsid w:val="00DB05D3"/>
    <w:rsid w:val="00DD1FFE"/>
    <w:rsid w:val="00DD4F6B"/>
    <w:rsid w:val="00DE1AFB"/>
    <w:rsid w:val="00DE3D99"/>
    <w:rsid w:val="00DE57E9"/>
    <w:rsid w:val="00DF413E"/>
    <w:rsid w:val="00E101A5"/>
    <w:rsid w:val="00E26476"/>
    <w:rsid w:val="00E46C3A"/>
    <w:rsid w:val="00E47E69"/>
    <w:rsid w:val="00E50C2C"/>
    <w:rsid w:val="00E54C4D"/>
    <w:rsid w:val="00E72D82"/>
    <w:rsid w:val="00E83B91"/>
    <w:rsid w:val="00E86BC1"/>
    <w:rsid w:val="00E941C5"/>
    <w:rsid w:val="00EA3F88"/>
    <w:rsid w:val="00EA61EB"/>
    <w:rsid w:val="00EC0EB1"/>
    <w:rsid w:val="00EC1959"/>
    <w:rsid w:val="00EC30DA"/>
    <w:rsid w:val="00EC4ADE"/>
    <w:rsid w:val="00ED29A0"/>
    <w:rsid w:val="00ED3B0D"/>
    <w:rsid w:val="00ED457C"/>
    <w:rsid w:val="00EE3CF6"/>
    <w:rsid w:val="00EF2E65"/>
    <w:rsid w:val="00EF319C"/>
    <w:rsid w:val="00EF5875"/>
    <w:rsid w:val="00F14DE5"/>
    <w:rsid w:val="00F15A47"/>
    <w:rsid w:val="00F21CC4"/>
    <w:rsid w:val="00F325F8"/>
    <w:rsid w:val="00F40411"/>
    <w:rsid w:val="00F56D29"/>
    <w:rsid w:val="00F706F3"/>
    <w:rsid w:val="00F73C4A"/>
    <w:rsid w:val="00F75EF5"/>
    <w:rsid w:val="00F82603"/>
    <w:rsid w:val="00F833E3"/>
    <w:rsid w:val="00F84AC0"/>
    <w:rsid w:val="00F9030D"/>
    <w:rsid w:val="00FC22E6"/>
    <w:rsid w:val="00FF650E"/>
    <w:rsid w:val="00FF65DC"/>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7"/>
    <o:shapelayout v:ext="edit">
      <o:idmap v:ext="edit" data="1"/>
    </o:shapelayout>
  </w:shapeDefaults>
  <w:decimalSymbol w:val="."/>
  <w:listSeparator w:val=","/>
  <w14:docId w14:val="541F689E"/>
  <w15:chartTrackingRefBased/>
  <w15:docId w15:val="{256545CF-AEBD-42FA-91CA-A937BE6B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95A"/>
    <w:pPr>
      <w:overflowPunct w:val="0"/>
      <w:autoSpaceDE w:val="0"/>
      <w:autoSpaceDN w:val="0"/>
      <w:adjustRightInd w:val="0"/>
      <w:spacing w:after="0" w:line="240" w:lineRule="auto"/>
      <w:jc w:val="both"/>
    </w:pPr>
    <w:rPr>
      <w:rFonts w:ascii="Helvetica" w:hAnsi="Helvetica" w:cs="Helvetica"/>
      <w:sz w:val="24"/>
      <w:szCs w:val="24"/>
    </w:rPr>
  </w:style>
  <w:style w:type="paragraph" w:styleId="Heading1">
    <w:name w:val="heading 1"/>
    <w:basedOn w:val="Normal"/>
    <w:next w:val="BodyText"/>
    <w:link w:val="Heading1Char"/>
    <w:qFormat/>
    <w:rsid w:val="00415F90"/>
    <w:pPr>
      <w:keepNext/>
      <w:keepLines/>
      <w:spacing w:before="240" w:line="240" w:lineRule="exact"/>
      <w:ind w:right="720"/>
      <w:outlineLvl w:val="0"/>
    </w:pPr>
    <w:rPr>
      <w:b/>
      <w:caps/>
    </w:rPr>
  </w:style>
  <w:style w:type="paragraph" w:styleId="Heading2">
    <w:name w:val="heading 2"/>
    <w:basedOn w:val="Normal"/>
    <w:next w:val="BodyText"/>
    <w:link w:val="Heading2Char"/>
    <w:uiPriority w:val="99"/>
    <w:qFormat/>
    <w:rsid w:val="00415F90"/>
    <w:pPr>
      <w:keepNext/>
      <w:keepLines/>
      <w:spacing w:before="240" w:line="240" w:lineRule="exact"/>
      <w:ind w:right="720"/>
      <w:outlineLvl w:val="1"/>
    </w:pPr>
    <w:rPr>
      <w:b/>
    </w:rPr>
  </w:style>
  <w:style w:type="paragraph" w:styleId="Heading3">
    <w:name w:val="heading 3"/>
    <w:basedOn w:val="Normal"/>
    <w:next w:val="BodyText"/>
    <w:link w:val="Heading3Char"/>
    <w:qFormat/>
    <w:rsid w:val="00415F90"/>
    <w:pPr>
      <w:keepNext/>
      <w:keepLines/>
      <w:spacing w:before="240" w:line="240" w:lineRule="exact"/>
      <w:ind w:right="720"/>
      <w:outlineLvl w:val="2"/>
    </w:pPr>
  </w:style>
  <w:style w:type="paragraph" w:styleId="Heading4">
    <w:name w:val="heading 4"/>
    <w:basedOn w:val="Normal"/>
    <w:next w:val="BodyText"/>
    <w:link w:val="Heading4Char"/>
    <w:qFormat/>
    <w:rsid w:val="00415F90"/>
    <w:pPr>
      <w:keepNext/>
      <w:keepLines/>
      <w:spacing w:before="240" w:line="240" w:lineRule="exact"/>
      <w:ind w:right="720"/>
      <w:outlineLvl w:val="3"/>
    </w:pPr>
  </w:style>
  <w:style w:type="paragraph" w:styleId="Heading5">
    <w:name w:val="heading 5"/>
    <w:basedOn w:val="Normal"/>
    <w:next w:val="BodyText"/>
    <w:link w:val="Heading5Char"/>
    <w:qFormat/>
    <w:rsid w:val="00415F90"/>
    <w:pPr>
      <w:keepNext/>
      <w:keepLines/>
      <w:numPr>
        <w:ilvl w:val="4"/>
        <w:numId w:val="1"/>
      </w:numPr>
      <w:tabs>
        <w:tab w:val="clear" w:pos="3600"/>
      </w:tabs>
      <w:spacing w:before="240" w:line="240" w:lineRule="exact"/>
      <w:ind w:right="720" w:firstLine="0"/>
      <w:outlineLvl w:val="4"/>
    </w:pPr>
  </w:style>
  <w:style w:type="paragraph" w:styleId="Heading6">
    <w:name w:val="heading 6"/>
    <w:basedOn w:val="Normal"/>
    <w:next w:val="BodyText"/>
    <w:link w:val="Heading6Char"/>
    <w:qFormat/>
    <w:rsid w:val="00415F90"/>
    <w:pPr>
      <w:keepNext/>
      <w:keepLines/>
      <w:numPr>
        <w:ilvl w:val="5"/>
        <w:numId w:val="2"/>
      </w:numPr>
      <w:tabs>
        <w:tab w:val="clear" w:pos="4320"/>
      </w:tabs>
      <w:spacing w:before="240" w:line="240" w:lineRule="exact"/>
      <w:ind w:right="720" w:firstLine="0"/>
      <w:outlineLvl w:val="5"/>
    </w:pPr>
  </w:style>
  <w:style w:type="paragraph" w:styleId="Heading7">
    <w:name w:val="heading 7"/>
    <w:basedOn w:val="Normal"/>
    <w:next w:val="BodyText"/>
    <w:link w:val="Heading7Char"/>
    <w:qFormat/>
    <w:rsid w:val="00415F90"/>
    <w:pPr>
      <w:keepNext/>
      <w:keepLines/>
      <w:spacing w:before="240" w:line="240" w:lineRule="exact"/>
      <w:ind w:right="720"/>
      <w:outlineLvl w:val="6"/>
    </w:pPr>
  </w:style>
  <w:style w:type="paragraph" w:styleId="Heading8">
    <w:name w:val="heading 8"/>
    <w:basedOn w:val="Normal"/>
    <w:next w:val="BodyText"/>
    <w:link w:val="Heading8Char"/>
    <w:qFormat/>
    <w:rsid w:val="00415F90"/>
    <w:pPr>
      <w:keepNext/>
      <w:keepLines/>
      <w:spacing w:before="240" w:line="240" w:lineRule="exact"/>
      <w:ind w:right="720"/>
      <w:outlineLvl w:val="7"/>
    </w:pPr>
  </w:style>
  <w:style w:type="paragraph" w:styleId="Heading9">
    <w:name w:val="heading 9"/>
    <w:basedOn w:val="Normal"/>
    <w:next w:val="BodyText"/>
    <w:link w:val="Heading9Char"/>
    <w:qFormat/>
    <w:rsid w:val="00415F90"/>
    <w:pPr>
      <w:keepNext/>
      <w:keepLines/>
      <w:spacing w:before="240" w:line="240" w:lineRule="exact"/>
      <w:ind w:right="72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BodyText"/>
    <w:rsid w:val="00415F90"/>
    <w:pPr>
      <w:spacing w:after="240"/>
      <w:ind w:left="1440" w:right="1440"/>
    </w:pPr>
  </w:style>
  <w:style w:type="paragraph" w:styleId="BodyText">
    <w:name w:val="Body Text"/>
    <w:basedOn w:val="Normal"/>
    <w:link w:val="BodyTextChar"/>
    <w:rsid w:val="00415F90"/>
    <w:pPr>
      <w:spacing w:after="240"/>
      <w:ind w:firstLine="720"/>
    </w:pPr>
  </w:style>
  <w:style w:type="character" w:customStyle="1" w:styleId="BodyTextChar">
    <w:name w:val="Body Text Char"/>
    <w:basedOn w:val="DefaultParagraphFont"/>
    <w:link w:val="BodyText"/>
    <w:rsid w:val="003C5E04"/>
    <w:rPr>
      <w:rFonts w:ascii="Times New Roman" w:hAnsi="Times New Roman" w:cs="Times New Roman"/>
      <w:sz w:val="24"/>
      <w:szCs w:val="20"/>
    </w:rPr>
  </w:style>
  <w:style w:type="paragraph" w:customStyle="1" w:styleId="BodyText5">
    <w:name w:val="Body Text .5"/>
    <w:basedOn w:val="BodyText"/>
    <w:rsid w:val="00415F90"/>
    <w:pPr>
      <w:ind w:left="720"/>
    </w:pPr>
  </w:style>
  <w:style w:type="paragraph" w:customStyle="1" w:styleId="BodyText5Continued">
    <w:name w:val="Body Text .5 Continued"/>
    <w:basedOn w:val="BodyText"/>
    <w:rsid w:val="00415F90"/>
    <w:pPr>
      <w:ind w:left="720" w:firstLine="0"/>
    </w:pPr>
  </w:style>
  <w:style w:type="paragraph" w:customStyle="1" w:styleId="BodyText1">
    <w:name w:val="Body Text 1&quot;"/>
    <w:basedOn w:val="BodyText"/>
    <w:rsid w:val="00415F90"/>
    <w:pPr>
      <w:ind w:left="1440"/>
    </w:pPr>
  </w:style>
  <w:style w:type="paragraph" w:customStyle="1" w:styleId="BodyText1Continued">
    <w:name w:val="Body Text 1&quot; Continued"/>
    <w:basedOn w:val="BodyText"/>
    <w:rsid w:val="00415F90"/>
    <w:pPr>
      <w:ind w:left="1440" w:firstLine="0"/>
    </w:pPr>
  </w:style>
  <w:style w:type="paragraph" w:customStyle="1" w:styleId="BodyText15">
    <w:name w:val="Body Text 1.5&quot;"/>
    <w:basedOn w:val="BodyText"/>
    <w:rsid w:val="00415F90"/>
    <w:pPr>
      <w:ind w:left="2160"/>
    </w:pPr>
  </w:style>
  <w:style w:type="paragraph" w:customStyle="1" w:styleId="BodyText15Continued">
    <w:name w:val="Body Text 1.5&quot; Continued"/>
    <w:basedOn w:val="BodyText"/>
    <w:rsid w:val="00415F90"/>
    <w:pPr>
      <w:ind w:left="2160" w:firstLine="0"/>
    </w:pPr>
  </w:style>
  <w:style w:type="paragraph" w:customStyle="1" w:styleId="BodyText2">
    <w:name w:val="Body Text 2&quot;"/>
    <w:basedOn w:val="BodyText"/>
    <w:rsid w:val="00415F90"/>
    <w:pPr>
      <w:ind w:left="2880"/>
    </w:pPr>
  </w:style>
  <w:style w:type="paragraph" w:customStyle="1" w:styleId="BodyText2Continued">
    <w:name w:val="Body Text 2&quot; Continued"/>
    <w:basedOn w:val="BodyText"/>
    <w:rsid w:val="00415F90"/>
    <w:pPr>
      <w:ind w:left="2880" w:firstLine="0"/>
    </w:pPr>
  </w:style>
  <w:style w:type="paragraph" w:customStyle="1" w:styleId="BodyTextContinued">
    <w:name w:val="Body Text Continued"/>
    <w:basedOn w:val="BodyText"/>
    <w:rsid w:val="00415F90"/>
    <w:pPr>
      <w:ind w:firstLine="0"/>
    </w:pPr>
  </w:style>
  <w:style w:type="paragraph" w:customStyle="1" w:styleId="BodyTextDS">
    <w:name w:val="Body Text DS"/>
    <w:basedOn w:val="BodyText"/>
    <w:rsid w:val="003C5E04"/>
    <w:pPr>
      <w:spacing w:after="0" w:line="480" w:lineRule="auto"/>
    </w:pPr>
  </w:style>
  <w:style w:type="paragraph" w:customStyle="1" w:styleId="BodyTextDS5">
    <w:name w:val="Body Text DS .5&quot;"/>
    <w:basedOn w:val="Normal"/>
    <w:rsid w:val="003C5E04"/>
    <w:pPr>
      <w:spacing w:line="480" w:lineRule="auto"/>
      <w:ind w:left="720" w:firstLine="720"/>
    </w:pPr>
  </w:style>
  <w:style w:type="paragraph" w:customStyle="1" w:styleId="BodyTextDS5Continued">
    <w:name w:val="Body Text DS .5&quot; Continued"/>
    <w:basedOn w:val="Normal"/>
    <w:rsid w:val="003C5E04"/>
    <w:pPr>
      <w:spacing w:line="480" w:lineRule="auto"/>
      <w:ind w:left="720"/>
    </w:pPr>
  </w:style>
  <w:style w:type="paragraph" w:customStyle="1" w:styleId="BodyTextDS1">
    <w:name w:val="Body Text DS 1&quot;"/>
    <w:basedOn w:val="BodyText1"/>
    <w:rsid w:val="003C5E04"/>
    <w:pPr>
      <w:spacing w:line="480" w:lineRule="auto"/>
    </w:pPr>
  </w:style>
  <w:style w:type="paragraph" w:customStyle="1" w:styleId="BodyTextDS1Continued">
    <w:name w:val="Body Text DS 1&quot; Continued"/>
    <w:basedOn w:val="BodyText1Continued"/>
    <w:rsid w:val="003C5E04"/>
    <w:pPr>
      <w:spacing w:after="0" w:line="480" w:lineRule="auto"/>
    </w:pPr>
  </w:style>
  <w:style w:type="paragraph" w:customStyle="1" w:styleId="BodyTextDS15">
    <w:name w:val="Body Text DS 1.5&quot;"/>
    <w:basedOn w:val="BodyText15"/>
    <w:rsid w:val="003C5E04"/>
    <w:pPr>
      <w:spacing w:line="480" w:lineRule="auto"/>
    </w:pPr>
  </w:style>
  <w:style w:type="paragraph" w:customStyle="1" w:styleId="BodyTextDS15Continued">
    <w:name w:val="Body Text DS 1.5&quot; Continued"/>
    <w:basedOn w:val="BodyText15Continued"/>
    <w:rsid w:val="003C5E04"/>
    <w:pPr>
      <w:spacing w:line="480" w:lineRule="auto"/>
    </w:pPr>
  </w:style>
  <w:style w:type="paragraph" w:customStyle="1" w:styleId="BodyTextDS2">
    <w:name w:val="Body Text DS 2&quot;"/>
    <w:basedOn w:val="BodyText2"/>
    <w:rsid w:val="003C5E04"/>
    <w:pPr>
      <w:spacing w:line="480" w:lineRule="auto"/>
    </w:pPr>
  </w:style>
  <w:style w:type="paragraph" w:customStyle="1" w:styleId="BodyTextDS2Continued">
    <w:name w:val="Body Text DS 2&quot; Continued"/>
    <w:basedOn w:val="BodyText2Continued"/>
    <w:rsid w:val="003C5E04"/>
    <w:pPr>
      <w:spacing w:after="0" w:line="480" w:lineRule="auto"/>
    </w:pPr>
  </w:style>
  <w:style w:type="paragraph" w:customStyle="1" w:styleId="BodyTextDSContinued">
    <w:name w:val="Body Text DS Continued"/>
    <w:basedOn w:val="BodyTextContinued"/>
    <w:rsid w:val="003C5E04"/>
    <w:pPr>
      <w:spacing w:after="0" w:line="480" w:lineRule="auto"/>
    </w:pPr>
  </w:style>
  <w:style w:type="paragraph" w:customStyle="1" w:styleId="BodyTextHanging">
    <w:name w:val="Body Text Hanging"/>
    <w:basedOn w:val="BodyText"/>
    <w:rsid w:val="00415F90"/>
    <w:pPr>
      <w:ind w:left="720" w:hanging="720"/>
    </w:pPr>
  </w:style>
  <w:style w:type="paragraph" w:customStyle="1" w:styleId="BodyTextHanging5">
    <w:name w:val="Body Text Hanging .5"/>
    <w:basedOn w:val="BodyText"/>
    <w:rsid w:val="00415F90"/>
    <w:pPr>
      <w:ind w:left="1440" w:hanging="720"/>
    </w:pPr>
  </w:style>
  <w:style w:type="paragraph" w:customStyle="1" w:styleId="BodyTextHanging1">
    <w:name w:val="Body Text Hanging 1&quot;"/>
    <w:basedOn w:val="BodyText"/>
    <w:rsid w:val="00415F90"/>
    <w:pPr>
      <w:ind w:left="2160" w:hanging="720"/>
    </w:pPr>
  </w:style>
  <w:style w:type="paragraph" w:customStyle="1" w:styleId="BodyTextHanging15">
    <w:name w:val="Body Text Hanging 1.5&quot;"/>
    <w:basedOn w:val="BodyText"/>
    <w:rsid w:val="00415F90"/>
    <w:pPr>
      <w:ind w:left="2880" w:hanging="720"/>
    </w:pPr>
  </w:style>
  <w:style w:type="paragraph" w:customStyle="1" w:styleId="BodyTextHanging2">
    <w:name w:val="Body Text Hanging 2&quot;"/>
    <w:basedOn w:val="BodyText"/>
    <w:rsid w:val="00415F90"/>
    <w:pPr>
      <w:ind w:left="2880"/>
    </w:pPr>
  </w:style>
  <w:style w:type="paragraph" w:styleId="BodyTextIndent">
    <w:name w:val="Body Text Indent"/>
    <w:basedOn w:val="BodyText"/>
    <w:next w:val="BodyText"/>
    <w:link w:val="BodyTextIndentChar"/>
    <w:uiPriority w:val="99"/>
    <w:rsid w:val="00415F90"/>
    <w:pPr>
      <w:ind w:left="720" w:firstLine="0"/>
    </w:pPr>
  </w:style>
  <w:style w:type="character" w:customStyle="1" w:styleId="BodyTextIndentChar">
    <w:name w:val="Body Text Indent Char"/>
    <w:basedOn w:val="DefaultParagraphFont"/>
    <w:link w:val="BodyTextIndent"/>
    <w:uiPriority w:val="99"/>
    <w:rsid w:val="003C5E04"/>
    <w:rPr>
      <w:rFonts w:ascii="Times New Roman" w:hAnsi="Times New Roman" w:cs="Times New Roman"/>
      <w:sz w:val="24"/>
      <w:szCs w:val="20"/>
    </w:rPr>
  </w:style>
  <w:style w:type="paragraph" w:customStyle="1" w:styleId="BoldCenter">
    <w:name w:val="Bold Center"/>
    <w:basedOn w:val="BodyText"/>
    <w:next w:val="BodyText"/>
    <w:rsid w:val="00415F90"/>
    <w:pPr>
      <w:keepNext/>
      <w:spacing w:after="0"/>
      <w:ind w:firstLine="0"/>
      <w:jc w:val="center"/>
    </w:pPr>
    <w:rPr>
      <w:b/>
      <w:caps/>
    </w:rPr>
  </w:style>
  <w:style w:type="paragraph" w:customStyle="1" w:styleId="BoldCenter24pt">
    <w:name w:val="Bold Center 24 pt"/>
    <w:basedOn w:val="BodyText"/>
    <w:next w:val="BodyText"/>
    <w:rsid w:val="00415F90"/>
    <w:pPr>
      <w:keepNext/>
      <w:spacing w:after="480"/>
      <w:ind w:firstLine="0"/>
      <w:jc w:val="center"/>
    </w:pPr>
    <w:rPr>
      <w:b/>
      <w:caps/>
    </w:rPr>
  </w:style>
  <w:style w:type="paragraph" w:customStyle="1" w:styleId="BoldCenter12pt">
    <w:name w:val="Bold Center 12 pt"/>
    <w:basedOn w:val="BoldCenter24pt"/>
    <w:next w:val="BodyText"/>
    <w:rsid w:val="00415F90"/>
    <w:pPr>
      <w:spacing w:after="240"/>
    </w:pPr>
  </w:style>
  <w:style w:type="paragraph" w:customStyle="1" w:styleId="BusinessSignature">
    <w:name w:val="Business Signature"/>
    <w:basedOn w:val="Normal"/>
    <w:rsid w:val="00415F90"/>
    <w:pPr>
      <w:tabs>
        <w:tab w:val="left" w:pos="403"/>
        <w:tab w:val="right" w:pos="4320"/>
      </w:tabs>
      <w:jc w:val="left"/>
    </w:pPr>
  </w:style>
  <w:style w:type="paragraph" w:customStyle="1" w:styleId="Centered">
    <w:name w:val="Centered"/>
    <w:basedOn w:val="Normal"/>
    <w:next w:val="BodyText"/>
    <w:rsid w:val="00415F90"/>
    <w:pPr>
      <w:spacing w:after="240"/>
      <w:jc w:val="center"/>
    </w:pPr>
  </w:style>
  <w:style w:type="paragraph" w:customStyle="1" w:styleId="CenteredAllCaps">
    <w:name w:val="Centered All Caps"/>
    <w:basedOn w:val="Normal"/>
    <w:qFormat/>
    <w:rsid w:val="003C5E04"/>
    <w:pPr>
      <w:jc w:val="center"/>
    </w:pPr>
    <w:rPr>
      <w:caps/>
    </w:rPr>
  </w:style>
  <w:style w:type="paragraph" w:customStyle="1" w:styleId="DeliveryPhrase">
    <w:name w:val="Delivery Phrase"/>
    <w:basedOn w:val="Normal"/>
    <w:next w:val="Normal"/>
    <w:rsid w:val="00415F90"/>
    <w:pPr>
      <w:spacing w:before="240"/>
    </w:pPr>
    <w:rPr>
      <w:b/>
      <w:caps/>
    </w:rPr>
  </w:style>
  <w:style w:type="paragraph" w:styleId="EnvelopeAddress">
    <w:name w:val="envelope address"/>
    <w:basedOn w:val="Normal"/>
    <w:rsid w:val="00415F90"/>
    <w:pPr>
      <w:framePr w:w="5760" w:h="2592" w:hRule="exact" w:hSpace="187" w:vSpace="187" w:wrap="around" w:vAnchor="page" w:hAnchor="page" w:x="5761" w:y="2593"/>
    </w:pPr>
  </w:style>
  <w:style w:type="paragraph" w:customStyle="1" w:styleId="FlushTab">
    <w:name w:val="Flush &amp; Tab"/>
    <w:basedOn w:val="Normal"/>
    <w:rsid w:val="003C5E04"/>
    <w:pPr>
      <w:tabs>
        <w:tab w:val="left" w:pos="2880"/>
      </w:tabs>
      <w:spacing w:after="240"/>
      <w:ind w:left="2880" w:hanging="2880"/>
    </w:pPr>
  </w:style>
  <w:style w:type="paragraph" w:customStyle="1" w:styleId="FlushTabDL">
    <w:name w:val="Flush &amp; Tab DL"/>
    <w:basedOn w:val="FlushTab"/>
    <w:rsid w:val="003C5E04"/>
    <w:pPr>
      <w:tabs>
        <w:tab w:val="left" w:leader="dot" w:pos="2736"/>
      </w:tabs>
    </w:pPr>
  </w:style>
  <w:style w:type="paragraph" w:styleId="Footer">
    <w:name w:val="footer"/>
    <w:basedOn w:val="Normal"/>
    <w:link w:val="FooterChar"/>
    <w:rsid w:val="00415F90"/>
    <w:pPr>
      <w:tabs>
        <w:tab w:val="center" w:pos="4680"/>
        <w:tab w:val="right" w:pos="9360"/>
      </w:tabs>
    </w:pPr>
  </w:style>
  <w:style w:type="character" w:customStyle="1" w:styleId="FooterChar">
    <w:name w:val="Footer Char"/>
    <w:basedOn w:val="DefaultParagraphFont"/>
    <w:link w:val="Footer"/>
    <w:rsid w:val="003C5E04"/>
    <w:rPr>
      <w:rFonts w:ascii="Times New Roman" w:hAnsi="Times New Roman" w:cs="Times New Roman"/>
      <w:sz w:val="24"/>
      <w:szCs w:val="20"/>
    </w:rPr>
  </w:style>
  <w:style w:type="character" w:styleId="FootnoteReference">
    <w:name w:val="footnote reference"/>
    <w:basedOn w:val="DefaultParagraphFont"/>
    <w:semiHidden/>
    <w:rsid w:val="00415F90"/>
    <w:rPr>
      <w:vertAlign w:val="superscript"/>
    </w:rPr>
  </w:style>
  <w:style w:type="paragraph" w:styleId="FootnoteText">
    <w:name w:val="footnote text"/>
    <w:basedOn w:val="Normal"/>
    <w:link w:val="FootnoteTextChar"/>
    <w:semiHidden/>
    <w:rsid w:val="00415F90"/>
    <w:rPr>
      <w:sz w:val="20"/>
    </w:rPr>
  </w:style>
  <w:style w:type="character" w:customStyle="1" w:styleId="FootnoteTextChar">
    <w:name w:val="Footnote Text Char"/>
    <w:basedOn w:val="DefaultParagraphFont"/>
    <w:link w:val="FootnoteText"/>
    <w:semiHidden/>
    <w:rsid w:val="003C5E04"/>
    <w:rPr>
      <w:rFonts w:ascii="Times New Roman" w:hAnsi="Times New Roman" w:cs="Times New Roman"/>
      <w:sz w:val="20"/>
      <w:szCs w:val="20"/>
    </w:rPr>
  </w:style>
  <w:style w:type="paragraph" w:styleId="Header">
    <w:name w:val="header"/>
    <w:basedOn w:val="Normal"/>
    <w:link w:val="HeaderChar"/>
    <w:rsid w:val="00415F90"/>
    <w:pPr>
      <w:tabs>
        <w:tab w:val="center" w:pos="4320"/>
        <w:tab w:val="right" w:pos="9360"/>
      </w:tabs>
    </w:pPr>
  </w:style>
  <w:style w:type="character" w:customStyle="1" w:styleId="HeaderChar">
    <w:name w:val="Header Char"/>
    <w:basedOn w:val="DefaultParagraphFont"/>
    <w:link w:val="Header"/>
    <w:rsid w:val="003C5E04"/>
    <w:rPr>
      <w:rFonts w:ascii="Times New Roman" w:hAnsi="Times New Roman" w:cs="Times New Roman"/>
      <w:sz w:val="24"/>
      <w:szCs w:val="20"/>
    </w:rPr>
  </w:style>
  <w:style w:type="paragraph" w:customStyle="1" w:styleId="HeaderNumbers">
    <w:name w:val="HeaderNumbers"/>
    <w:basedOn w:val="Normal"/>
    <w:rsid w:val="00415F90"/>
    <w:pPr>
      <w:spacing w:before="720" w:line="480" w:lineRule="exact"/>
      <w:ind w:right="144"/>
      <w:jc w:val="right"/>
    </w:pPr>
  </w:style>
  <w:style w:type="character" w:customStyle="1" w:styleId="Heading1Char">
    <w:name w:val="Heading 1 Char"/>
    <w:basedOn w:val="DefaultParagraphFont"/>
    <w:link w:val="Heading1"/>
    <w:rsid w:val="003C5E04"/>
    <w:rPr>
      <w:rFonts w:ascii="Times New Roman" w:hAnsi="Times New Roman" w:cs="Times New Roman"/>
      <w:b/>
      <w:caps/>
      <w:sz w:val="24"/>
      <w:szCs w:val="20"/>
    </w:rPr>
  </w:style>
  <w:style w:type="character" w:customStyle="1" w:styleId="Heading2Char">
    <w:name w:val="Heading 2 Char"/>
    <w:basedOn w:val="DefaultParagraphFont"/>
    <w:link w:val="Heading2"/>
    <w:uiPriority w:val="99"/>
    <w:rsid w:val="003C5E04"/>
    <w:rPr>
      <w:rFonts w:ascii="Times New Roman" w:hAnsi="Times New Roman" w:cs="Times New Roman"/>
      <w:b/>
      <w:sz w:val="24"/>
      <w:szCs w:val="20"/>
    </w:rPr>
  </w:style>
  <w:style w:type="character" w:customStyle="1" w:styleId="Heading3Char">
    <w:name w:val="Heading 3 Char"/>
    <w:basedOn w:val="DefaultParagraphFont"/>
    <w:link w:val="Heading3"/>
    <w:rsid w:val="003C5E04"/>
    <w:rPr>
      <w:rFonts w:ascii="Times New Roman" w:hAnsi="Times New Roman" w:cs="Times New Roman"/>
      <w:sz w:val="24"/>
      <w:szCs w:val="20"/>
    </w:rPr>
  </w:style>
  <w:style w:type="character" w:customStyle="1" w:styleId="Heading4Char">
    <w:name w:val="Heading 4 Char"/>
    <w:basedOn w:val="DefaultParagraphFont"/>
    <w:link w:val="Heading4"/>
    <w:rsid w:val="003C5E04"/>
    <w:rPr>
      <w:rFonts w:ascii="Times New Roman" w:hAnsi="Times New Roman" w:cs="Times New Roman"/>
      <w:sz w:val="24"/>
      <w:szCs w:val="20"/>
    </w:rPr>
  </w:style>
  <w:style w:type="character" w:customStyle="1" w:styleId="Heading5Char">
    <w:name w:val="Heading 5 Char"/>
    <w:basedOn w:val="DefaultParagraphFont"/>
    <w:link w:val="Heading5"/>
    <w:rsid w:val="003C5E04"/>
    <w:rPr>
      <w:rFonts w:ascii="Times New Roman" w:hAnsi="Times New Roman" w:cs="Times New Roman"/>
      <w:sz w:val="24"/>
      <w:szCs w:val="20"/>
    </w:rPr>
  </w:style>
  <w:style w:type="character" w:customStyle="1" w:styleId="Heading6Char">
    <w:name w:val="Heading 6 Char"/>
    <w:basedOn w:val="DefaultParagraphFont"/>
    <w:link w:val="Heading6"/>
    <w:rsid w:val="003C5E04"/>
    <w:rPr>
      <w:rFonts w:ascii="Times New Roman" w:hAnsi="Times New Roman" w:cs="Times New Roman"/>
      <w:sz w:val="24"/>
      <w:szCs w:val="20"/>
    </w:rPr>
  </w:style>
  <w:style w:type="character" w:customStyle="1" w:styleId="Heading7Char">
    <w:name w:val="Heading 7 Char"/>
    <w:basedOn w:val="DefaultParagraphFont"/>
    <w:link w:val="Heading7"/>
    <w:rsid w:val="003C5E04"/>
    <w:rPr>
      <w:rFonts w:ascii="Times New Roman" w:hAnsi="Times New Roman" w:cs="Times New Roman"/>
      <w:sz w:val="24"/>
      <w:szCs w:val="20"/>
    </w:rPr>
  </w:style>
  <w:style w:type="character" w:customStyle="1" w:styleId="Heading8Char">
    <w:name w:val="Heading 8 Char"/>
    <w:basedOn w:val="DefaultParagraphFont"/>
    <w:link w:val="Heading8"/>
    <w:rsid w:val="003C5E04"/>
    <w:rPr>
      <w:rFonts w:ascii="Times New Roman" w:hAnsi="Times New Roman" w:cs="Times New Roman"/>
      <w:sz w:val="24"/>
      <w:szCs w:val="20"/>
    </w:rPr>
  </w:style>
  <w:style w:type="character" w:customStyle="1" w:styleId="Heading9Char">
    <w:name w:val="Heading 9 Char"/>
    <w:basedOn w:val="DefaultParagraphFont"/>
    <w:link w:val="Heading9"/>
    <w:rsid w:val="003C5E04"/>
    <w:rPr>
      <w:rFonts w:ascii="Times New Roman" w:hAnsi="Times New Roman" w:cs="Times New Roman"/>
      <w:sz w:val="24"/>
      <w:szCs w:val="20"/>
    </w:rPr>
  </w:style>
  <w:style w:type="paragraph" w:customStyle="1" w:styleId="Heading1Para">
    <w:name w:val="Heading1Para"/>
    <w:basedOn w:val="BodyText"/>
    <w:next w:val="BodyText"/>
    <w:rsid w:val="00415F90"/>
    <w:pPr>
      <w:ind w:firstLine="0"/>
      <w:jc w:val="center"/>
    </w:pPr>
  </w:style>
  <w:style w:type="paragraph" w:customStyle="1" w:styleId="Heading2Para">
    <w:name w:val="Heading2Para"/>
    <w:basedOn w:val="BodyText"/>
    <w:next w:val="BodyText"/>
    <w:rsid w:val="00415F90"/>
    <w:pPr>
      <w:ind w:firstLine="0"/>
    </w:pPr>
  </w:style>
  <w:style w:type="paragraph" w:customStyle="1" w:styleId="Heading3Para">
    <w:name w:val="Heading3Para"/>
    <w:basedOn w:val="BodyText"/>
    <w:next w:val="BodyText"/>
    <w:rsid w:val="00415F90"/>
  </w:style>
  <w:style w:type="paragraph" w:customStyle="1" w:styleId="Heading4Para">
    <w:name w:val="Heading4Para"/>
    <w:basedOn w:val="BodyText"/>
    <w:next w:val="BodyText"/>
    <w:rsid w:val="00415F90"/>
    <w:pPr>
      <w:ind w:firstLine="2160"/>
    </w:pPr>
  </w:style>
  <w:style w:type="paragraph" w:customStyle="1" w:styleId="Heading5Para">
    <w:name w:val="Heading5Para"/>
    <w:basedOn w:val="BodyText"/>
    <w:next w:val="BodyText"/>
    <w:rsid w:val="00415F90"/>
    <w:pPr>
      <w:ind w:firstLine="2880"/>
    </w:pPr>
  </w:style>
  <w:style w:type="paragraph" w:customStyle="1" w:styleId="Heading6Para">
    <w:name w:val="Heading6Para"/>
    <w:basedOn w:val="BodyText"/>
    <w:next w:val="BodyText"/>
    <w:rsid w:val="00415F90"/>
    <w:pPr>
      <w:ind w:firstLine="3600"/>
    </w:pPr>
  </w:style>
  <w:style w:type="paragraph" w:customStyle="1" w:styleId="Heading7Para">
    <w:name w:val="Heading7Para"/>
    <w:basedOn w:val="BodyText"/>
    <w:next w:val="BodyText"/>
    <w:rsid w:val="00415F90"/>
    <w:pPr>
      <w:ind w:firstLine="4320"/>
    </w:pPr>
  </w:style>
  <w:style w:type="paragraph" w:customStyle="1" w:styleId="Heading8Para">
    <w:name w:val="Heading8Para"/>
    <w:basedOn w:val="BodyText"/>
    <w:next w:val="BodyText"/>
    <w:rsid w:val="00415F90"/>
    <w:pPr>
      <w:ind w:firstLine="5040"/>
    </w:pPr>
  </w:style>
  <w:style w:type="paragraph" w:customStyle="1" w:styleId="Heading9Para">
    <w:name w:val="Heading9Para"/>
    <w:basedOn w:val="BodyText"/>
    <w:next w:val="BodyText"/>
    <w:rsid w:val="00415F90"/>
    <w:pPr>
      <w:ind w:firstLine="5760"/>
    </w:pPr>
  </w:style>
  <w:style w:type="paragraph" w:customStyle="1" w:styleId="LeftHeading">
    <w:name w:val="Left Heading"/>
    <w:basedOn w:val="Normal"/>
    <w:next w:val="BodyText"/>
    <w:rsid w:val="00415F90"/>
    <w:pPr>
      <w:keepNext/>
      <w:spacing w:after="240"/>
      <w:jc w:val="left"/>
    </w:pPr>
    <w:rPr>
      <w:b/>
    </w:rPr>
  </w:style>
  <w:style w:type="paragraph" w:customStyle="1" w:styleId="LetterDate">
    <w:name w:val="Letter Date"/>
    <w:basedOn w:val="Normal"/>
    <w:next w:val="BodyText"/>
    <w:rsid w:val="00415F90"/>
  </w:style>
  <w:style w:type="paragraph" w:customStyle="1" w:styleId="LetterClosing">
    <w:name w:val="LetterClosing"/>
    <w:basedOn w:val="Normal"/>
    <w:next w:val="Normal"/>
    <w:rsid w:val="00415F90"/>
  </w:style>
  <w:style w:type="paragraph" w:customStyle="1" w:styleId="LHFirmName">
    <w:name w:val="LH Firm Name"/>
    <w:basedOn w:val="Normal"/>
    <w:rsid w:val="003C5E04"/>
    <w:pPr>
      <w:spacing w:after="120"/>
      <w:ind w:left="-720"/>
    </w:pPr>
    <w:rPr>
      <w:rFonts w:ascii="Georgia" w:hAnsi="Georgia"/>
      <w:b/>
      <w:spacing w:val="10"/>
      <w:sz w:val="15"/>
    </w:rPr>
  </w:style>
  <w:style w:type="paragraph" w:styleId="MacroText">
    <w:name w:val="macro"/>
    <w:link w:val="MacroTextChar"/>
    <w:semiHidden/>
    <w:rsid w:val="00415F9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hAnsi="Times New Roman" w:cs="Times New Roman"/>
      <w:sz w:val="18"/>
      <w:szCs w:val="20"/>
    </w:rPr>
  </w:style>
  <w:style w:type="character" w:customStyle="1" w:styleId="MacroTextChar">
    <w:name w:val="Macro Text Char"/>
    <w:basedOn w:val="DefaultParagraphFont"/>
    <w:link w:val="MacroText"/>
    <w:semiHidden/>
    <w:rsid w:val="003C5E04"/>
    <w:rPr>
      <w:rFonts w:ascii="Times New Roman" w:hAnsi="Times New Roman" w:cs="Times New Roman"/>
      <w:sz w:val="18"/>
      <w:szCs w:val="20"/>
    </w:rPr>
  </w:style>
  <w:style w:type="paragraph" w:customStyle="1" w:styleId="ModifiedBlock">
    <w:name w:val="Modified Block"/>
    <w:basedOn w:val="BodyText"/>
    <w:rsid w:val="00415F90"/>
    <w:pPr>
      <w:ind w:left="720"/>
    </w:pPr>
  </w:style>
  <w:style w:type="paragraph" w:customStyle="1" w:styleId="ModifiedBlockIndent">
    <w:name w:val="Modified Block Indent"/>
    <w:basedOn w:val="BlockText"/>
    <w:rsid w:val="00415F90"/>
    <w:pPr>
      <w:ind w:left="720" w:firstLine="720"/>
    </w:pPr>
  </w:style>
  <w:style w:type="paragraph" w:styleId="NormalIndent">
    <w:name w:val="Normal Indent"/>
    <w:basedOn w:val="Normal"/>
    <w:rsid w:val="00415F90"/>
    <w:pPr>
      <w:widowControl w:val="0"/>
      <w:spacing w:after="240"/>
      <w:ind w:left="720" w:right="720"/>
    </w:pPr>
  </w:style>
  <w:style w:type="paragraph" w:customStyle="1" w:styleId="NoticeAddressStyle">
    <w:name w:val="Notice Address Style"/>
    <w:basedOn w:val="Normal"/>
    <w:next w:val="Normal"/>
    <w:rsid w:val="003C5E04"/>
    <w:pPr>
      <w:keepNext/>
      <w:ind w:left="3600" w:hanging="2160"/>
      <w:jc w:val="left"/>
    </w:pPr>
  </w:style>
  <w:style w:type="character" w:styleId="PageNumber">
    <w:name w:val="page number"/>
    <w:basedOn w:val="DefaultParagraphFont"/>
    <w:rsid w:val="00415F90"/>
    <w:rPr>
      <w:sz w:val="24"/>
    </w:rPr>
  </w:style>
  <w:style w:type="character" w:customStyle="1" w:styleId="ParagraphNumber">
    <w:name w:val="ParagraphNumber"/>
    <w:basedOn w:val="DefaultParagraphFont"/>
    <w:rsid w:val="00415F90"/>
  </w:style>
  <w:style w:type="paragraph" w:styleId="PlainText">
    <w:name w:val="Plain Text"/>
    <w:basedOn w:val="Normal"/>
    <w:link w:val="PlainTextChar"/>
    <w:rsid w:val="00415F90"/>
    <w:rPr>
      <w:rFonts w:ascii="Courier New" w:hAnsi="Courier New"/>
      <w:sz w:val="20"/>
    </w:rPr>
  </w:style>
  <w:style w:type="character" w:customStyle="1" w:styleId="PlainTextChar">
    <w:name w:val="Plain Text Char"/>
    <w:basedOn w:val="DefaultParagraphFont"/>
    <w:link w:val="PlainText"/>
    <w:rsid w:val="003C5E04"/>
    <w:rPr>
      <w:rFonts w:ascii="Courier New" w:hAnsi="Courier New" w:cs="Times New Roman"/>
      <w:sz w:val="20"/>
      <w:szCs w:val="20"/>
    </w:rPr>
  </w:style>
  <w:style w:type="paragraph" w:customStyle="1" w:styleId="PleadingSignature">
    <w:name w:val="Pleading Signature"/>
    <w:basedOn w:val="Normal"/>
    <w:rsid w:val="00415F90"/>
    <w:pPr>
      <w:keepNext/>
      <w:keepLines/>
      <w:widowControl w:val="0"/>
      <w:tabs>
        <w:tab w:val="left" w:pos="5040"/>
        <w:tab w:val="right" w:pos="9360"/>
      </w:tabs>
      <w:spacing w:line="240" w:lineRule="exact"/>
      <w:ind w:left="4680"/>
    </w:pPr>
  </w:style>
  <w:style w:type="paragraph" w:customStyle="1" w:styleId="Question">
    <w:name w:val="Question"/>
    <w:basedOn w:val="BodyText"/>
    <w:next w:val="BodyText"/>
    <w:rsid w:val="00415F90"/>
    <w:pPr>
      <w:ind w:left="1440" w:right="720" w:hanging="720"/>
    </w:pPr>
  </w:style>
  <w:style w:type="paragraph" w:styleId="Quote">
    <w:name w:val="Quote"/>
    <w:basedOn w:val="Normal"/>
    <w:next w:val="BodyTextContinued"/>
    <w:link w:val="QuoteChar"/>
    <w:qFormat/>
    <w:rsid w:val="00415F90"/>
    <w:pPr>
      <w:widowControl w:val="0"/>
      <w:spacing w:after="240"/>
      <w:ind w:left="720" w:right="720"/>
    </w:pPr>
  </w:style>
  <w:style w:type="character" w:customStyle="1" w:styleId="QuoteChar">
    <w:name w:val="Quote Char"/>
    <w:basedOn w:val="DefaultParagraphFont"/>
    <w:link w:val="Quote"/>
    <w:rsid w:val="003C5E04"/>
    <w:rPr>
      <w:rFonts w:ascii="Times New Roman" w:hAnsi="Times New Roman" w:cs="Times New Roman"/>
      <w:sz w:val="24"/>
      <w:szCs w:val="20"/>
    </w:rPr>
  </w:style>
  <w:style w:type="paragraph" w:customStyle="1" w:styleId="SDP">
    <w:name w:val="SDP"/>
    <w:basedOn w:val="Normal"/>
    <w:next w:val="Normal"/>
    <w:rsid w:val="00415F90"/>
    <w:pPr>
      <w:spacing w:before="240"/>
    </w:pPr>
    <w:rPr>
      <w:b/>
      <w:caps/>
    </w:rPr>
  </w:style>
  <w:style w:type="paragraph" w:styleId="TableofAuthorities">
    <w:name w:val="table of authorities"/>
    <w:basedOn w:val="Normal"/>
    <w:next w:val="Normal"/>
    <w:semiHidden/>
    <w:rsid w:val="00415F90"/>
    <w:pPr>
      <w:widowControl w:val="0"/>
      <w:tabs>
        <w:tab w:val="right" w:leader="dot" w:pos="9216"/>
      </w:tabs>
      <w:spacing w:after="120" w:line="240" w:lineRule="exact"/>
      <w:ind w:left="360" w:right="1440" w:hanging="360"/>
    </w:pPr>
  </w:style>
  <w:style w:type="paragraph" w:styleId="TOAHeading">
    <w:name w:val="toa heading"/>
    <w:basedOn w:val="Normal"/>
    <w:next w:val="TableofAuthorities"/>
    <w:semiHidden/>
    <w:rsid w:val="00415F90"/>
    <w:pPr>
      <w:keepNext/>
      <w:widowControl w:val="0"/>
      <w:spacing w:before="120" w:after="120" w:line="240" w:lineRule="exact"/>
      <w:jc w:val="center"/>
    </w:pPr>
    <w:rPr>
      <w:b/>
      <w:caps/>
    </w:rPr>
  </w:style>
  <w:style w:type="paragraph" w:styleId="TOC1">
    <w:name w:val="toc 1"/>
    <w:basedOn w:val="Normal"/>
    <w:next w:val="TOC2"/>
    <w:semiHidden/>
    <w:rsid w:val="00415F90"/>
    <w:pPr>
      <w:keepLines/>
      <w:tabs>
        <w:tab w:val="right" w:leader="dot" w:pos="9288"/>
      </w:tabs>
      <w:ind w:left="720" w:right="720" w:hanging="720"/>
    </w:pPr>
  </w:style>
  <w:style w:type="paragraph" w:styleId="TOC2">
    <w:name w:val="toc 2"/>
    <w:basedOn w:val="Normal"/>
    <w:next w:val="TOC3"/>
    <w:semiHidden/>
    <w:rsid w:val="00415F90"/>
    <w:pPr>
      <w:keepLines/>
      <w:tabs>
        <w:tab w:val="right" w:leader="dot" w:pos="9288"/>
      </w:tabs>
      <w:ind w:left="1440" w:right="720" w:hanging="720"/>
    </w:pPr>
  </w:style>
  <w:style w:type="paragraph" w:styleId="TOC3">
    <w:name w:val="toc 3"/>
    <w:basedOn w:val="Normal"/>
    <w:next w:val="TOC4"/>
    <w:semiHidden/>
    <w:rsid w:val="00415F90"/>
    <w:pPr>
      <w:keepLines/>
      <w:tabs>
        <w:tab w:val="right" w:leader="dot" w:pos="9288"/>
      </w:tabs>
      <w:ind w:left="2160" w:right="720" w:hanging="720"/>
    </w:pPr>
  </w:style>
  <w:style w:type="paragraph" w:styleId="TOC4">
    <w:name w:val="toc 4"/>
    <w:basedOn w:val="Normal"/>
    <w:next w:val="TOC5"/>
    <w:semiHidden/>
    <w:rsid w:val="00415F90"/>
    <w:pPr>
      <w:keepLines/>
      <w:tabs>
        <w:tab w:val="right" w:leader="dot" w:pos="9288"/>
      </w:tabs>
      <w:ind w:left="2880" w:right="720" w:hanging="720"/>
    </w:pPr>
  </w:style>
  <w:style w:type="paragraph" w:styleId="TOC5">
    <w:name w:val="toc 5"/>
    <w:basedOn w:val="Normal"/>
    <w:next w:val="TOC6"/>
    <w:semiHidden/>
    <w:rsid w:val="00415F90"/>
    <w:pPr>
      <w:keepLines/>
      <w:tabs>
        <w:tab w:val="right" w:leader="dot" w:pos="9288"/>
      </w:tabs>
      <w:ind w:left="3600" w:right="720" w:hanging="720"/>
    </w:pPr>
  </w:style>
  <w:style w:type="paragraph" w:styleId="TOC6">
    <w:name w:val="toc 6"/>
    <w:basedOn w:val="Normal"/>
    <w:next w:val="TOC7"/>
    <w:semiHidden/>
    <w:rsid w:val="00415F90"/>
    <w:pPr>
      <w:keepLines/>
      <w:tabs>
        <w:tab w:val="right" w:leader="dot" w:pos="9288"/>
      </w:tabs>
      <w:ind w:left="4320" w:right="720" w:hanging="720"/>
    </w:pPr>
  </w:style>
  <w:style w:type="paragraph" w:styleId="TOC7">
    <w:name w:val="toc 7"/>
    <w:basedOn w:val="Normal"/>
    <w:next w:val="TOC8"/>
    <w:semiHidden/>
    <w:rsid w:val="00415F90"/>
    <w:pPr>
      <w:keepLines/>
      <w:tabs>
        <w:tab w:val="right" w:leader="dot" w:pos="9288"/>
      </w:tabs>
      <w:ind w:left="5040" w:right="720" w:hanging="720"/>
    </w:pPr>
  </w:style>
  <w:style w:type="paragraph" w:styleId="TOC8">
    <w:name w:val="toc 8"/>
    <w:basedOn w:val="Normal"/>
    <w:next w:val="TOC9"/>
    <w:semiHidden/>
    <w:rsid w:val="00415F90"/>
    <w:pPr>
      <w:keepLines/>
      <w:tabs>
        <w:tab w:val="right" w:leader="dot" w:pos="9288"/>
      </w:tabs>
      <w:ind w:left="5760" w:right="720" w:hanging="720"/>
    </w:pPr>
  </w:style>
  <w:style w:type="paragraph" w:styleId="TOC9">
    <w:name w:val="toc 9"/>
    <w:basedOn w:val="Normal"/>
    <w:semiHidden/>
    <w:rsid w:val="00415F90"/>
    <w:pPr>
      <w:keepLines/>
      <w:tabs>
        <w:tab w:val="right" w:leader="dot" w:pos="9288"/>
      </w:tabs>
      <w:ind w:left="6480" w:right="720" w:hanging="720"/>
    </w:pPr>
  </w:style>
  <w:style w:type="paragraph" w:styleId="Title">
    <w:name w:val="Title"/>
    <w:basedOn w:val="Normal"/>
    <w:next w:val="Normal"/>
    <w:link w:val="TitleChar"/>
    <w:uiPriority w:val="10"/>
    <w:rsid w:val="003B65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59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6595A"/>
    <w:pPr>
      <w:ind w:left="720"/>
      <w:contextualSpacing/>
    </w:pPr>
  </w:style>
  <w:style w:type="paragraph" w:customStyle="1" w:styleId="SFNormal">
    <w:name w:val="SF_Normal"/>
    <w:basedOn w:val="Normal"/>
    <w:qFormat/>
    <w:rsid w:val="00D6595A"/>
    <w:pPr>
      <w:overflowPunct/>
      <w:autoSpaceDE/>
      <w:autoSpaceDN/>
      <w:adjustRightInd/>
      <w:jc w:val="left"/>
    </w:pPr>
    <w:rPr>
      <w:rFonts w:ascii="Calibri" w:hAnsi="Calibri" w:cs="Times New Roman"/>
    </w:rPr>
  </w:style>
  <w:style w:type="character" w:customStyle="1" w:styleId="1Bullet1Char">
    <w:name w:val="1 Bullet (1) Char"/>
    <w:link w:val="1Bullet1"/>
    <w:locked/>
    <w:rsid w:val="00D6595A"/>
    <w:rPr>
      <w:rFonts w:ascii="Verdana" w:hAnsi="Verdana"/>
      <w:sz w:val="24"/>
    </w:rPr>
  </w:style>
  <w:style w:type="paragraph" w:customStyle="1" w:styleId="1Bullet1">
    <w:name w:val="1 Bullet (1)"/>
    <w:basedOn w:val="Normal"/>
    <w:link w:val="1Bullet1Char"/>
    <w:rsid w:val="00D6595A"/>
    <w:pPr>
      <w:tabs>
        <w:tab w:val="left" w:pos="1980"/>
      </w:tabs>
      <w:overflowPunct/>
      <w:autoSpaceDE/>
      <w:autoSpaceDN/>
      <w:adjustRightInd/>
      <w:ind w:left="1080" w:right="360" w:hanging="727"/>
    </w:pPr>
    <w:rPr>
      <w:rFonts w:ascii="Verdana" w:hAnsi="Verdana" w:cstheme="minorBidi"/>
      <w:szCs w:val="22"/>
    </w:rPr>
  </w:style>
  <w:style w:type="paragraph" w:customStyle="1" w:styleId="MacPacTrailer">
    <w:name w:val="MacPac Trailer"/>
    <w:rsid w:val="00DE1AFB"/>
    <w:pPr>
      <w:widowControl w:val="0"/>
      <w:spacing w:after="0" w:line="200" w:lineRule="exact"/>
    </w:pPr>
    <w:rPr>
      <w:rFonts w:ascii="Times New Roman" w:hAnsi="Times New Roman" w:cs="Times New Roman"/>
      <w:sz w:val="16"/>
    </w:rPr>
  </w:style>
  <w:style w:type="character" w:styleId="PlaceholderText">
    <w:name w:val="Placeholder Text"/>
    <w:basedOn w:val="DefaultParagraphFont"/>
    <w:uiPriority w:val="99"/>
    <w:semiHidden/>
    <w:rsid w:val="00D854A0"/>
    <w:rPr>
      <w:color w:val="808080"/>
    </w:rPr>
  </w:style>
  <w:style w:type="character" w:customStyle="1" w:styleId="zzmpTrailerItem">
    <w:name w:val="zzmpTrailerItem"/>
    <w:basedOn w:val="DefaultParagraphFont"/>
    <w:rsid w:val="00DE1AFB"/>
    <w:rPr>
      <w:rFonts w:ascii="Times New Roman" w:hAnsi="Times New Roman" w:cs="Times New Roman"/>
      <w:b w:val="0"/>
      <w:i w:val="0"/>
      <w:caps w:val="0"/>
      <w:smallCaps w:val="0"/>
      <w:dstrike w:val="0"/>
      <w:shadow w:val="0"/>
      <w:emboss w:val="0"/>
      <w:imprint w:val="0"/>
      <w:noProof/>
      <w:vanish w:val="0"/>
      <w:spacing w:val="0"/>
      <w:position w:val="0"/>
      <w:sz w:val="16"/>
      <w:u w:val="none"/>
      <w:effect w:val="none"/>
      <w:vertAlign w:val="baseline"/>
    </w:rPr>
  </w:style>
  <w:style w:type="paragraph" w:styleId="BalloonText">
    <w:name w:val="Balloon Text"/>
    <w:basedOn w:val="Normal"/>
    <w:link w:val="BalloonTextChar"/>
    <w:uiPriority w:val="99"/>
    <w:semiHidden/>
    <w:unhideWhenUsed/>
    <w:rsid w:val="00EA61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1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6411">
      <w:bodyDiv w:val="1"/>
      <w:marLeft w:val="0"/>
      <w:marRight w:val="0"/>
      <w:marTop w:val="0"/>
      <w:marBottom w:val="0"/>
      <w:divBdr>
        <w:top w:val="none" w:sz="0" w:space="0" w:color="auto"/>
        <w:left w:val="none" w:sz="0" w:space="0" w:color="auto"/>
        <w:bottom w:val="none" w:sz="0" w:space="0" w:color="auto"/>
        <w:right w:val="none" w:sz="0" w:space="0" w:color="auto"/>
      </w:divBdr>
    </w:div>
    <w:div w:id="130370431">
      <w:bodyDiv w:val="1"/>
      <w:marLeft w:val="0"/>
      <w:marRight w:val="0"/>
      <w:marTop w:val="0"/>
      <w:marBottom w:val="0"/>
      <w:divBdr>
        <w:top w:val="none" w:sz="0" w:space="0" w:color="auto"/>
        <w:left w:val="none" w:sz="0" w:space="0" w:color="auto"/>
        <w:bottom w:val="none" w:sz="0" w:space="0" w:color="auto"/>
        <w:right w:val="none" w:sz="0" w:space="0" w:color="auto"/>
      </w:divBdr>
    </w:div>
    <w:div w:id="187334231">
      <w:bodyDiv w:val="1"/>
      <w:marLeft w:val="0"/>
      <w:marRight w:val="0"/>
      <w:marTop w:val="0"/>
      <w:marBottom w:val="0"/>
      <w:divBdr>
        <w:top w:val="none" w:sz="0" w:space="0" w:color="auto"/>
        <w:left w:val="none" w:sz="0" w:space="0" w:color="auto"/>
        <w:bottom w:val="none" w:sz="0" w:space="0" w:color="auto"/>
        <w:right w:val="none" w:sz="0" w:space="0" w:color="auto"/>
      </w:divBdr>
    </w:div>
    <w:div w:id="275915925">
      <w:bodyDiv w:val="1"/>
      <w:marLeft w:val="0"/>
      <w:marRight w:val="0"/>
      <w:marTop w:val="0"/>
      <w:marBottom w:val="0"/>
      <w:divBdr>
        <w:top w:val="none" w:sz="0" w:space="0" w:color="auto"/>
        <w:left w:val="none" w:sz="0" w:space="0" w:color="auto"/>
        <w:bottom w:val="none" w:sz="0" w:space="0" w:color="auto"/>
        <w:right w:val="none" w:sz="0" w:space="0" w:color="auto"/>
      </w:divBdr>
    </w:div>
    <w:div w:id="593587611">
      <w:bodyDiv w:val="1"/>
      <w:marLeft w:val="0"/>
      <w:marRight w:val="0"/>
      <w:marTop w:val="0"/>
      <w:marBottom w:val="0"/>
      <w:divBdr>
        <w:top w:val="none" w:sz="0" w:space="0" w:color="auto"/>
        <w:left w:val="none" w:sz="0" w:space="0" w:color="auto"/>
        <w:bottom w:val="none" w:sz="0" w:space="0" w:color="auto"/>
        <w:right w:val="none" w:sz="0" w:space="0" w:color="auto"/>
      </w:divBdr>
    </w:div>
    <w:div w:id="736392848">
      <w:bodyDiv w:val="1"/>
      <w:marLeft w:val="0"/>
      <w:marRight w:val="0"/>
      <w:marTop w:val="0"/>
      <w:marBottom w:val="0"/>
      <w:divBdr>
        <w:top w:val="none" w:sz="0" w:space="0" w:color="auto"/>
        <w:left w:val="none" w:sz="0" w:space="0" w:color="auto"/>
        <w:bottom w:val="none" w:sz="0" w:space="0" w:color="auto"/>
        <w:right w:val="none" w:sz="0" w:space="0" w:color="auto"/>
      </w:divBdr>
    </w:div>
    <w:div w:id="853956996">
      <w:bodyDiv w:val="1"/>
      <w:marLeft w:val="0"/>
      <w:marRight w:val="0"/>
      <w:marTop w:val="0"/>
      <w:marBottom w:val="0"/>
      <w:divBdr>
        <w:top w:val="none" w:sz="0" w:space="0" w:color="auto"/>
        <w:left w:val="none" w:sz="0" w:space="0" w:color="auto"/>
        <w:bottom w:val="none" w:sz="0" w:space="0" w:color="auto"/>
        <w:right w:val="none" w:sz="0" w:space="0" w:color="auto"/>
      </w:divBdr>
    </w:div>
    <w:div w:id="944727819">
      <w:bodyDiv w:val="1"/>
      <w:marLeft w:val="0"/>
      <w:marRight w:val="0"/>
      <w:marTop w:val="0"/>
      <w:marBottom w:val="0"/>
      <w:divBdr>
        <w:top w:val="none" w:sz="0" w:space="0" w:color="auto"/>
        <w:left w:val="none" w:sz="0" w:space="0" w:color="auto"/>
        <w:bottom w:val="none" w:sz="0" w:space="0" w:color="auto"/>
        <w:right w:val="none" w:sz="0" w:space="0" w:color="auto"/>
      </w:divBdr>
    </w:div>
    <w:div w:id="1074010302">
      <w:bodyDiv w:val="1"/>
      <w:marLeft w:val="0"/>
      <w:marRight w:val="0"/>
      <w:marTop w:val="0"/>
      <w:marBottom w:val="0"/>
      <w:divBdr>
        <w:top w:val="none" w:sz="0" w:space="0" w:color="auto"/>
        <w:left w:val="none" w:sz="0" w:space="0" w:color="auto"/>
        <w:bottom w:val="none" w:sz="0" w:space="0" w:color="auto"/>
        <w:right w:val="none" w:sz="0" w:space="0" w:color="auto"/>
      </w:divBdr>
    </w:div>
    <w:div w:id="1144083801">
      <w:bodyDiv w:val="1"/>
      <w:marLeft w:val="0"/>
      <w:marRight w:val="0"/>
      <w:marTop w:val="0"/>
      <w:marBottom w:val="0"/>
      <w:divBdr>
        <w:top w:val="none" w:sz="0" w:space="0" w:color="auto"/>
        <w:left w:val="none" w:sz="0" w:space="0" w:color="auto"/>
        <w:bottom w:val="none" w:sz="0" w:space="0" w:color="auto"/>
        <w:right w:val="none" w:sz="0" w:space="0" w:color="auto"/>
      </w:divBdr>
    </w:div>
    <w:div w:id="1177845642">
      <w:bodyDiv w:val="1"/>
      <w:marLeft w:val="0"/>
      <w:marRight w:val="0"/>
      <w:marTop w:val="0"/>
      <w:marBottom w:val="0"/>
      <w:divBdr>
        <w:top w:val="none" w:sz="0" w:space="0" w:color="auto"/>
        <w:left w:val="none" w:sz="0" w:space="0" w:color="auto"/>
        <w:bottom w:val="none" w:sz="0" w:space="0" w:color="auto"/>
        <w:right w:val="none" w:sz="0" w:space="0" w:color="auto"/>
      </w:divBdr>
    </w:div>
    <w:div w:id="1317034300">
      <w:bodyDiv w:val="1"/>
      <w:marLeft w:val="0"/>
      <w:marRight w:val="0"/>
      <w:marTop w:val="0"/>
      <w:marBottom w:val="0"/>
      <w:divBdr>
        <w:top w:val="none" w:sz="0" w:space="0" w:color="auto"/>
        <w:left w:val="none" w:sz="0" w:space="0" w:color="auto"/>
        <w:bottom w:val="none" w:sz="0" w:space="0" w:color="auto"/>
        <w:right w:val="none" w:sz="0" w:space="0" w:color="auto"/>
      </w:divBdr>
    </w:div>
    <w:div w:id="1345748014">
      <w:bodyDiv w:val="1"/>
      <w:marLeft w:val="0"/>
      <w:marRight w:val="0"/>
      <w:marTop w:val="0"/>
      <w:marBottom w:val="0"/>
      <w:divBdr>
        <w:top w:val="none" w:sz="0" w:space="0" w:color="auto"/>
        <w:left w:val="none" w:sz="0" w:space="0" w:color="auto"/>
        <w:bottom w:val="none" w:sz="0" w:space="0" w:color="auto"/>
        <w:right w:val="none" w:sz="0" w:space="0" w:color="auto"/>
      </w:divBdr>
    </w:div>
    <w:div w:id="1504395362">
      <w:bodyDiv w:val="1"/>
      <w:marLeft w:val="0"/>
      <w:marRight w:val="0"/>
      <w:marTop w:val="0"/>
      <w:marBottom w:val="0"/>
      <w:divBdr>
        <w:top w:val="none" w:sz="0" w:space="0" w:color="auto"/>
        <w:left w:val="none" w:sz="0" w:space="0" w:color="auto"/>
        <w:bottom w:val="none" w:sz="0" w:space="0" w:color="auto"/>
        <w:right w:val="none" w:sz="0" w:space="0" w:color="auto"/>
      </w:divBdr>
    </w:div>
    <w:div w:id="1541015563">
      <w:bodyDiv w:val="1"/>
      <w:marLeft w:val="0"/>
      <w:marRight w:val="0"/>
      <w:marTop w:val="0"/>
      <w:marBottom w:val="0"/>
      <w:divBdr>
        <w:top w:val="none" w:sz="0" w:space="0" w:color="auto"/>
        <w:left w:val="none" w:sz="0" w:space="0" w:color="auto"/>
        <w:bottom w:val="none" w:sz="0" w:space="0" w:color="auto"/>
        <w:right w:val="none" w:sz="0" w:space="0" w:color="auto"/>
      </w:divBdr>
    </w:div>
    <w:div w:id="1701323752">
      <w:bodyDiv w:val="1"/>
      <w:marLeft w:val="0"/>
      <w:marRight w:val="0"/>
      <w:marTop w:val="0"/>
      <w:marBottom w:val="0"/>
      <w:divBdr>
        <w:top w:val="none" w:sz="0" w:space="0" w:color="auto"/>
        <w:left w:val="none" w:sz="0" w:space="0" w:color="auto"/>
        <w:bottom w:val="none" w:sz="0" w:space="0" w:color="auto"/>
        <w:right w:val="none" w:sz="0" w:space="0" w:color="auto"/>
      </w:divBdr>
    </w:div>
    <w:div w:id="1759059236">
      <w:bodyDiv w:val="1"/>
      <w:marLeft w:val="0"/>
      <w:marRight w:val="0"/>
      <w:marTop w:val="0"/>
      <w:marBottom w:val="0"/>
      <w:divBdr>
        <w:top w:val="none" w:sz="0" w:space="0" w:color="auto"/>
        <w:left w:val="none" w:sz="0" w:space="0" w:color="auto"/>
        <w:bottom w:val="none" w:sz="0" w:space="0" w:color="auto"/>
        <w:right w:val="none" w:sz="0" w:space="0" w:color="auto"/>
      </w:divBdr>
    </w:div>
    <w:div w:id="202986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2922</Words>
  <Characters>16658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Bima-Reeves, Theresa M.</dc:creator>
  <cp:keywords/>
  <dc:description/>
  <cp:lastModifiedBy>Bima-Reeves, Theresa M.</cp:lastModifiedBy>
  <cp:revision>2</cp:revision>
  <cp:lastPrinted>2020-03-19T19:54:00Z</cp:lastPrinted>
  <dcterms:created xsi:type="dcterms:W3CDTF">2023-03-01T16:36:00Z</dcterms:created>
  <dcterms:modified xsi:type="dcterms:W3CDTF">2023-03-01T16:36:00Z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ndDocumentId">
    <vt:lpwstr>4824-4202-0557</vt:lpwstr>
  </op:property>
</op:Properties>
</file>